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Oikocredit celebra su 50º aniversario, un año para educar sobre la importancia de las finanzas éticas y construir un futuro sostenible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conmemorar esta trayectoria, la organización ha preparado un calendario anual de eventos, alianzas estratégicas e iniciativas educativas bajo el lema "50 años invirtiendo en el mañana", que culminará el 4 de noviembre de 2025 con una conferencia conmemorativa de alcance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Oikocredit, la mayor cooperativa de inversión de impacto de capital privado a nivel mundial, celebra en 2025 su 50º aniversario, cinco décadas impulsando la equidad y las oportunidades en los países del Sur Global, abarcando África, Asia y América Latina. Para conmemorar esta trayectoria, la organización ha preparado un calendario anual de eventos, alianzas estratégicas e iniciativas educativas bajo el lema "50 años invirtiendo en el mañana", que culminará el 4 de noviembre con una conferencia conmemorativa de alcance global. </w:t>
            </w:r>
          </w:p>
          <w:p>
            <w:pPr>
              <w:ind w:left="-284" w:right="-427"/>
              <w:jc w:val="both"/>
              <w:rPr>
                <w:rFonts/>
                <w:color w:val="262626" w:themeColor="text1" w:themeTint="D9"/>
              </w:rPr>
            </w:pPr>
            <w:r>
              <w:t>Fundada en 1975 como Sociedad Cooperativa Ecuménica de Desarrollo de Oikocredit (EDCS), la organización tiene sus orígenes en una reunión de 1968 del Consejo Mundial de Iglesias, en la que los delegados abogaron por la creación de un canal de inversión ético que promoviera la paz y la solidaridad. Desde entonces, Oikocredit se ha dedicado a impulsar la inclusión financiera y a apoyar a las micro, pequeñas y medianas empresas, trabajando con socios locales para mejorar los medios de vida, crear puestos de trabajo y aumentar los ingresos de las comunidades desfavorecidas. </w:t>
            </w:r>
          </w:p>
          <w:p>
            <w:pPr>
              <w:ind w:left="-284" w:right="-427"/>
              <w:jc w:val="both"/>
              <w:rPr>
                <w:rFonts/>
                <w:color w:val="262626" w:themeColor="text1" w:themeTint="D9"/>
              </w:rPr>
            </w:pPr>
            <w:r>
              <w:t>Mirjam  and #39;t Lam, directora general de Oikocredit, describió el aniversario como algo más que una mirada al pasado y enmarcó el año que se avecina como un llamamiento a tomar medidas más contundentes para impulsar un cambio sistémico. "Hace casi 50 años, Oikocredit emprendió un camino relativamente desconocido para convencer a otros de que la inversión de impacto era viable y, al hacerlo, se convirtió en una empresa pionera en materia de impacto social. Hoy, somos una comunidad de más de 47.000 inversores, los socios llegan a 53 millones de personas en 52 países prioritarios y el trabajo que se realiza es más importante que nunca", afirmó. </w:t>
            </w:r>
          </w:p>
          <w:p>
            <w:pPr>
              <w:ind w:left="-284" w:right="-427"/>
              <w:jc w:val="both"/>
              <w:rPr>
                <w:rFonts/>
                <w:color w:val="262626" w:themeColor="text1" w:themeTint="D9"/>
              </w:rPr>
            </w:pPr>
            <w:r>
              <w:t>Actividades conmemorativas para un año muy especial El 50º aniversario de Oikocredit será una oportunidad única para fortalecer los vínculos con su comunidad de miembros, inversionistas y socios, mientras se resalta la relevancia continua de su misión a través de una serie de acciones especiales con motivo de la celebración. </w:t>
            </w:r>
          </w:p>
          <w:p>
            <w:pPr>
              <w:ind w:left="-284" w:right="-427"/>
              <w:jc w:val="both"/>
              <w:rPr>
                <w:rFonts/>
                <w:color w:val="262626" w:themeColor="text1" w:themeTint="D9"/>
              </w:rPr>
            </w:pPr>
            <w:r>
              <w:t>En enero de 2025, Oikocredit lanzará una identidad de marca renovada y un sitio web rediseñado. Estas actualizaciones reflejan un compromiso reiterado con su visión, mejorando la accesibilidad y facilitando el apoyo de los inversionistas a su labor transformadora. </w:t>
            </w:r>
          </w:p>
          <w:p>
            <w:pPr>
              <w:ind w:left="-284" w:right="-427"/>
              <w:jc w:val="both"/>
              <w:rPr>
                <w:rFonts/>
                <w:color w:val="262626" w:themeColor="text1" w:themeTint="D9"/>
              </w:rPr>
            </w:pPr>
            <w:r>
              <w:t>Además, se presentará una serie de vídeos y talleres inspirados en el lema "Invertir en el mañana", diseñados para fomentar el aprendizaje, la colaboración y el diálogo en torno al impacto social y la resiliencia climática. </w:t>
            </w:r>
          </w:p>
          <w:p>
            <w:pPr>
              <w:ind w:left="-284" w:right="-427"/>
              <w:jc w:val="both"/>
              <w:rPr>
                <w:rFonts/>
                <w:color w:val="262626" w:themeColor="text1" w:themeTint="D9"/>
              </w:rPr>
            </w:pPr>
            <w:r>
              <w:t>El año de celebraciones culminará el 4 de noviembre de 2025 con un Día Mundial de Reflexión y Visión, que reunirá a la comunidad global de Oikocredit en cuatro sedes estratégicas: Hyderabad (India), Nairobi (Kenia), São Paulo (Brasil) y Róterdam (Países Bajos). Este evento destacará medio siglo de logros y marcará el camino hacia el futuro. </w:t>
            </w:r>
          </w:p>
          <w:p>
            <w:pPr>
              <w:ind w:left="-284" w:right="-427"/>
              <w:jc w:val="both"/>
              <w:rPr>
                <w:rFonts/>
                <w:color w:val="262626" w:themeColor="text1" w:themeTint="D9"/>
              </w:rPr>
            </w:pPr>
            <w:r>
              <w:t>Más de 1.000 millones de euros en financiación para el desarrollo Desde sus primeras inversiones pioneras en viviendas asequibles y empresas cooperativas hasta su enfoque más reciente en energía renovable y bienestar comunitario, Oikocredit ha generado un impacto social medible, estableciendo estándares para el sector. A la vez, ha ofrecido retornos justos a sus inversores, superando los 1.099 millones de euros en financiamiento acumulado. Según datos de la cooperativa, en 1979 el total destinado al desarrollo ascendía a solo 536.364 florines neerlandeses (aproximadamente 243.400 euros). </w:t>
            </w:r>
          </w:p>
          <w:p>
            <w:pPr>
              <w:ind w:left="-284" w:right="-427"/>
              <w:jc w:val="both"/>
              <w:rPr>
                <w:rFonts/>
                <w:color w:val="262626" w:themeColor="text1" w:themeTint="D9"/>
              </w:rPr>
            </w:pPr>
            <w:r>
              <w:t>Entre los primeros proyectos emblemáticos de Oikocredit, en 1978 se otorgó un préstamo de 200.000 dólares (unos 215.650 euros) al Consejo del Colegio Médico Cristiano de Vellore, permitiendo que 200 trabajadores hospitalarios de bajos ingresos en Tamil Nadu (India) accedieran a préstamos para adquirir viviendas. Ese mismo año, el Fondo Ecuatoriano Populorum Progressio (FEPP) empleó un préstamo de 100.000 dólares para ayudar a los habitantes de Salinas (Ecuador) a establecer pequeñas empresas artesanales dedicadas a la producción de quesos y embutidos, impulsando el desarrollo local. </w:t>
            </w:r>
          </w:p>
          <w:p>
            <w:pPr>
              <w:ind w:left="-284" w:right="-427"/>
              <w:jc w:val="both"/>
              <w:rPr>
                <w:rFonts/>
                <w:color w:val="262626" w:themeColor="text1" w:themeTint="D9"/>
              </w:rPr>
            </w:pPr>
            <w:r>
              <w:t>Fomentando un futuro sostenible y resiliente en todo el mundo Oikocredit cuenta actualmente con más de 500 socios en 52 países de África, Asia, el Caribe, América Central y América del Sur. Según el Informe de Impacto 2024, el año pasado la organización mejoró la inclusión financiera de 53 millones de personas, de las cuales el 87% eran mujeres y el 65% vivían en áreas rurales. Además, sus esfuerzos permiten el acceso al capital de 4,29 millones de micro, pequeñas y medianas empresas, mientras que su cartera de proyectos en energía renovable logra compensar 422.564 toneladas de emisiones de CO₂ anuales, lo que equivale a las emisiones generadas por 100.571 automóviles. </w:t>
            </w:r>
          </w:p>
          <w:p>
            <w:pPr>
              <w:ind w:left="-284" w:right="-427"/>
              <w:jc w:val="both"/>
              <w:rPr>
                <w:rFonts/>
                <w:color w:val="262626" w:themeColor="text1" w:themeTint="D9"/>
              </w:rPr>
            </w:pPr>
            <w:r>
              <w:t>La cooperativa continúa ampliando y facilitando el desarrollo de capacidades y la asistencia técnica. Oikocredit combina inversiones de capital privado con asistencia técnica financiada por donantes para maximizar su impacto. En colaboración con Opportunity International, está mejorando la educación de más de 1,6 millones de niños en países de bajos ingresos, mientras que las asociaciones con Aqua for All y Water.org están optimizando el acceso al agua, el saneamiento y la higiene (WASH) en áreas vulnerables. </w:t>
            </w:r>
          </w:p>
          <w:p>
            <w:pPr>
              <w:ind w:left="-284" w:right="-427"/>
              <w:jc w:val="both"/>
              <w:rPr>
                <w:rFonts/>
                <w:color w:val="262626" w:themeColor="text1" w:themeTint="D9"/>
              </w:rPr>
            </w:pPr>
            <w:r>
              <w:t>A medida que la crisis climática y los desafíos geopolíticos se agudizan, Oikocredit está intensificando sus inversiones en tecnologías limpias, energía renovable, soluciones de microfinanzas digitales y agricultura regenerativa, al tiempo que sigue respaldando iniciativas clave en agua, saneamiento e higiene (WASH) y vivienda asequible. </w:t>
            </w:r>
          </w:p>
          <w:p>
            <w:pPr>
              <w:ind w:left="-284" w:right="-427"/>
              <w:jc w:val="both"/>
              <w:rPr>
                <w:rFonts/>
                <w:color w:val="262626" w:themeColor="text1" w:themeTint="D9"/>
              </w:rPr>
            </w:pPr>
            <w:r>
              <w:t>Para más información sobre las actividades de Oikocredit:  Informe Anual 2023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Alana Consultores /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917 81 80 90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https://www.notasdeprensa.es/oikocredit-celebra-su-50-aniversario-un-ano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