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07/02/2014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OCU sigue luchando por un IBI más justo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 con OCU, más de 31.000 consumidores que no están dispuestos a callarse ante la subida del IBI, que en poco tiempo se ha disparado. Contamos contigo: ayúdanos a combatir estos abusos.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precio de los inmuebles ha bajado… pero cada vez son más gravosos para sus propietarios, debido a los impuestos, en particular al IBI, que se ha multiplicado en poco tiempo. Hace meses OCU emprendió una activa campaña contra la abusiva subida del IBI; más de 31.000 consumidores se han sumado a la campaña. ¿Y tú? Si aún no lo has hecho, únete con tu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 la subida del IBI</w:t>
            </w:r>
          </w:p>
           El Gobierno calla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diciembre de 2013 OCU dirigió una carta al Ministro de Hacienda y Administraciones Públicas con las peticiones de los consumidores, solicitando que se corrigiera la exagerada subida el IBI que están padeciendo cientos de miles de contribuyentes.  Hasta hoy, sin respuesta.</w:t>
            </w:r>
          </w:p>
           ¿Actuarán los ayuntamientos?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ayuntamiento tiene margen para adaptar el IBI a la evolución del valor de los inmuebles y a la capacidad económica de sus ciudadanos: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municipio quien fija el tipo del impuesto (en 2014 sube en algunos sitios, mientras en otros baja).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Pide al catastro que actualice la valoración de los inmuebles del municipio, de nuevo, en 2014 se detectan subidas… y alguna bajada.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 el pago mediante el aplazamiento.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aprobar bonificaciones y subvenciones especiales para ayudar al pago del IBI a colectivos económicamente sensibles.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 se va a reunir con la Federación Española de Municipios y Provincias, para transmitir las inquietudes de los consumidores sobre el IBI y los impuestos municipales, hacerles llegar nuestras peticiones concretas  y pedir su colaboración para que se incluyan mecanismos correctores en esas subidas que tanto daño hacen a nuestra economía. Los ayuntamientos pueden hacer mucho por sus ciudadanos: ¿recogerán el guante que les lanzamos?</w:t>
            </w:r>
          </w:p>
           ¿Qué puedes hacer tú? 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información de los ayuntamientos sobre las modificaciones en sus valores catastrales y los tipos aplicables al IBI sigue siendo muy escasa. En algunos ayuntamientos hay bonificaciones: infórmate de si tienes derecho y de cuál es el plazo para solicitarla.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Súmate a la campaña de recogida de firmas por un IBI más justo.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Plantea a OCU tus dudas y problemas sobre este tema.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https://www.notasdeprensa.es/ocu-sigue-luchando-por-un-ibi-mas-justo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