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27/05/2014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Nuevas cátedras sobre estrategia digital y sistema sanitario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IESE ha anunciado la creación de dos nuevas cátedras, una de Estrategia Digital patrocinada por Indra, y la otra de Health Care Management, impulsada por Jaime Grego (Laboratorios Leti).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profesor del IESE Josep Valor, especialista en nuevas tecnologías y su impacto en la empresa, en especial en medios de comunicación y las telecomunicaciones, será el titular de la Cátedra Indra de Estrategia Digital. Está orientada a la generación de ideas para la transformación del sector digital, la apuesta por la movilidad y conectividad 24x7, la innovación y el incremento de la productividad de las empresas a través de tecnologías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Por su parte, la Cátedra Jaime Grego de Health Care Management, estará dirigida por la profesora del IESE Núria Mas, especialista en economía de la salud y en el funcionamiento de los sistemas sanitarios. La investigación de esta cátedra girará en torno a la generación de nuevos marcos integrales para la innovación dentro del sector salud y la gestión sanitaria en empresas, instituciones y agentes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IESE, Indra y Laboratorios Leti han detectado la necesidad de crear estas dos nuevas cátedras para generar nuevas estrategias que transformen ambos sectores, el digital y el sanitario. Además, también tienen como objetivo el orientar a las empresas para que den respuesta los nuevos retos que plantean estos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IESE cuenta ya con 14 centros de investigación y 20 cátedras vinculadas, cada una, a la figura de un profesor de prestigio internacional. El fondo económico con el que se dota cada cátedra se construye a través de una o varias donaciones. Este tipo de inversiones permite desarrollar trabajos de investigación y estructurar conocimientos a largo plazo.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https://www.notasdeprensa.es/nuevas-catedras-sobre-estrategia-digital-y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