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29/03/2011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tintorería ecológica Electrolux en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tintorerías ecológicas Electrolux abrirà próximamente una nueva franquicia en Santander (Cantabria).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tintorerías ecológicas Electrolux abrirá próximamente una nueva franquicia en Santander (Cantabria). Los casi 183.000 habitantes de Santander podrán beneficirase del servicio de las tintorerías ecológicas de Electrolux, marca que se ha carecterizado por realizar una gama de tintorerías totalmente ecológicas respetuosas con el medio ambiente (Greenpeace avala las tintorerías ecologicas de Electrolux).</w:t>
            </w:r>
          </w:p>
          <w:p>
            <w:pPr>
              <w:ind w:left="-284" w:right="-427"/>
              <w:jc w:val="both"/>
              <w:rPr>
                <w:rFonts/>
                <w:color w:val="262626" w:themeColor="text1" w:themeTint="D9"/>
              </w:rPr>
            </w:pPr>
            <w:r>
              <w:t>	Este sistema de Tintorerías totalmente ecológicas no precisa de percloroetileno, el percloroetileno es un producto químico que daña seriemente el medio ambeinte, y que desde hace una tiempo a sufrido un incremento en el precio de venta, eso convierte a la franquicia de tintorerias Electrolux en las más rentable del mercado.</w:t>
            </w:r>
          </w:p>
          <w:p>
            <w:pPr>
              <w:ind w:left="-284" w:right="-427"/>
              <w:jc w:val="both"/>
              <w:rPr>
                <w:rFonts/>
                <w:color w:val="262626" w:themeColor="text1" w:themeTint="D9"/>
              </w:rPr>
            </w:pPr>
            <w:r>
              <w:t>	Los emprendadores, deben saber que en electrolux ofrecemos la franquicia de tintoreria por solo 54.950 llaves en mano, con ello el franquiciado adquiere maquinaria para la tintorería( lavadora, secadora, plancha maniquí, embolsadora,...) obra civil completa (fontanería, electricidad), material fungible (jabones, perchas,...) para seis meses de funcionamiento.</w:t>
            </w:r>
          </w:p>
          <w:p>
            <w:pPr>
              <w:ind w:left="-284" w:right="-427"/>
              <w:jc w:val="both"/>
              <w:rPr>
                <w:rFonts/>
                <w:color w:val="262626" w:themeColor="text1" w:themeTint="D9"/>
              </w:rPr>
            </w:pPr>
            <w:r>
              <w:t>	Para elegir franquicia de tintorería y disponer de toda la información puede visitar nuestra web www.franquiciaselectrolux.es o llamar al teléfono 639834190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https://www.notasdeprensa.es/nueva-franquicia-de-tintoreria-ecologica-electrolux-en-santander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