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Torrecilla del Leal, Madrid el 13/05/2009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exposicion Galeria Rita Castellote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vez consolidado su lenguaje y asumido el temperamento figurativo de su trabajo, podemos aseverar que la obra de Montse Caraballo se sostiene a través de un dibujo cuya impronta se caracteriza por el afinamiento del trazo y un leve toque manierista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titulo “El animal rracional” Montserrat Caraballo (Sevilla 1977) presenta su primera individual en Madrid de mano de la galería rita castellote.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Textos de Juan Ramon Barbancho y Felipe Ortega Regalado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indagar sobre el camino artístico que debería seguir, y  a partir de 2005, acaba por apostar por la figuración como su propio lenguaje, analiza sus cualidades y saca lo máximo de ellas, llegando a un proceso de maduración en el que el concepto y la forma, acaban por unirse dando como resultado a una coherencia y una seguridad sin igual.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Montse es una de las artistas más peculiares de su generación en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protagonista de sus obras es el animal.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un tema que tiene que ver  con su vida y su entorno mas cercano, animales a  veces muy unidos a las personas, formando parejas entrañables pero imposibles y estrambóticas.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composiciones van desde lo escenografico donde inserta personajes inverosímiles en paisajes inauditos, y otras veces eliminando hasta el fondo del cuadro para dotar de un protagonismo absoluto al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gran tema es el mundo animal, el binomio hombre/animal. Ella consigue aglutinar la dualidad de las dos especies y hacernos cómplices, convirtiéndonos en victimas y verdugos de su mirada, a veces tierna a veces descarnada.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abril 2009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Galeria Rita Castellote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galeria de arte contemporaneo en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+34 91 52825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https://www.notasdeprensa.es/nueva-exposicion-galeria-rita-castellote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