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Novicap cierra 2023 con un incremento del 55% en su facturación y el lanzamiento de una solución de préstamos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Pese a operar en un contexto económico desfavorable, Novicap cierra un 2023 en pleno crecimiento y fortaleciendo la rentabilidad. Desde su creación, ya son más de 1.500 M€ financiados a más de 4.000 empresas españolas a través de su plataforma tecnológica. Además, el lanzamiento de líneas de préstamos completa la oferta de la fintech para abarcar todas las necesidades del circulante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Novicap, fintech especializada en ofrecer soluciones de financiación y optimización del circulante (Factoring, Confirming y Préstamos) para empresas, ha incrementado su facturación en 2023 en un 55% respecto a los resultados de 2022. La empresa espera seguir creciendo en 2024 gracias a su nueva solución de préstamos a corto plazo y un entorno favorable debido a la restricción del crédito a empresas por parte de la banca.</w:t>
            </w:r>
          </w:p>
          <w:p>
            <w:pPr>
              <w:ind w:left="-284" w:right="-427"/>
              <w:jc w:val="both"/>
              <w:rPr>
                <w:rFonts/>
                <w:color w:val="262626" w:themeColor="text1" w:themeTint="D9"/>
              </w:rPr>
            </w:pPr>
            <w:r>
              <w:t>Remando a contracorriente2023 ha sido un año marcado por un contexto económico adverso en el que la subida de los tipos de interés ha tenido un impacto directo en la demanda de crédito por parte del tejido empresarial. A esto se le ha sumado la tendencia de restricción del crédito por parte de las entidades bancarias, según el Boletín Económico Oficial del Banco de España, entre otras fuentes.</w:t>
            </w:r>
          </w:p>
          <w:p>
            <w:pPr>
              <w:ind w:left="-284" w:right="-427"/>
              <w:jc w:val="both"/>
              <w:rPr>
                <w:rFonts/>
                <w:color w:val="262626" w:themeColor="text1" w:themeTint="D9"/>
              </w:rPr>
            </w:pPr>
            <w:r>
              <w:t>En este contexto, las empresas españolas cuentan, cada vez más, con las fintechs y la financiación no bancaria para cubrir sus necesidades, especialmente en aspectos críticos como el capital circulante.</w:t>
            </w:r>
          </w:p>
          <w:p>
            <w:pPr>
              <w:ind w:left="-284" w:right="-427"/>
              <w:jc w:val="both"/>
              <w:rPr>
                <w:rFonts/>
                <w:color w:val="262626" w:themeColor="text1" w:themeTint="D9"/>
              </w:rPr>
            </w:pPr>
            <w:r>
              <w:t>Alto crecimiento consolidando la rentabilidadPese a la situación económica adversa, Novicap aumentó su facturación en un 55% interanual a la vez que mantuvo la rentabilidad a lo largo del año. La Fintech captó un número récord de nuevos clientes en este periodo, motivado principalmente por múltiples acuerdos de colaboración dentro del sector financiero. En total, en los últimos 5 años, Novicap ha financiado más de 1.500 millones de euros a más de 4.000 empresas españolas gracias a su plataforma tecnológica.</w:t>
            </w:r>
          </w:p>
          <w:p>
            <w:pPr>
              <w:ind w:left="-284" w:right="-427"/>
              <w:jc w:val="both"/>
              <w:rPr>
                <w:rFonts/>
                <w:color w:val="262626" w:themeColor="text1" w:themeTint="D9"/>
              </w:rPr>
            </w:pPr>
            <w:r>
              <w:t>Lo que está por venir en 2024Durante el último trimestre de 2023, Novicap presentó la línea de préstamos, una solución que completa la oferta de la fintech en el ámbito del circulante y que será una pieza clave de su crecimiento en 2024.</w:t>
            </w:r>
          </w:p>
          <w:p>
            <w:pPr>
              <w:ind w:left="-284" w:right="-427"/>
              <w:jc w:val="both"/>
              <w:rPr>
                <w:rFonts/>
                <w:color w:val="262626" w:themeColor="text1" w:themeTint="D9"/>
              </w:rPr>
            </w:pPr>
            <w:r>
              <w:t>Durante el presente año, Novicap prevé invertir para seguir creciendo, ampliar el equipo con hasta 15 nuevos profesionales y consolidar su oferta en el ámbito del capital circulante.</w:t>
            </w:r>
          </w:p>
          <w:p>
            <w:pPr>
              <w:ind w:left="-284" w:right="-427"/>
              <w:jc w:val="both"/>
              <w:rPr>
                <w:rFonts/>
                <w:color w:val="262626" w:themeColor="text1" w:themeTint="D9"/>
              </w:rPr>
            </w:pPr>
            <w:r>
              <w:t>Para Loïs Duhourcau, CEO de Novicap, "a lo largo de 2023, logramos atraer a una cantidad sin precedentes de nuevos clientes, lo que supone una recompensa al trabajo de todo del equipo. Este 2024, gracias a que la plataforma tecnológica cubre cualquier necesidad del circulante, nos situamos en una posición ideal para aprovechar las oportunidades que surgen del contexto económico actual".</w:t>
            </w:r>
          </w:p>
          <w:p>
            <w:pPr>
              <w:ind w:left="-284" w:right="-427"/>
              <w:jc w:val="both"/>
              <w:rPr>
                <w:rFonts/>
                <w:color w:val="262626" w:themeColor="text1" w:themeTint="D9"/>
              </w:rPr>
            </w:pPr>
            <w:r>
              <w:t>Sobre NovicapNovicap es una fintech europea especializada en ofrecer soluciones de financiación y optimización del circulante para pymes, medianas empresas y administraciones públicas. A través de su plataforma tecnológica ofrece soluciones de crédito y automatización de pagos que contribuyen al crecimiento de sus clientes. Novicap genera un impacto positivo para miles de empresas, sus empleados, clientes y proveedores.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Gómez</w:t>
      </w:r>
    </w:p>
    <w:p w:rsidR="00C31F72" w:rsidRDefault="00C31F72" w:rsidP="00AB63FE">
      <w:pPr>
        <w:pStyle w:val="Sinespaciado"/>
        <w:spacing w:line="276" w:lineRule="auto"/>
        <w:ind w:left="-284"/>
        <w:rPr>
          <w:rFonts w:ascii="Arial" w:hAnsi="Arial" w:cs="Arial"/>
        </w:rPr>
      </w:pPr>
      <w:r>
        <w:rPr>
          <w:rFonts w:ascii="Arial" w:hAnsi="Arial" w:cs="Arial"/>
        </w:rPr>
        <w:t>Novicap</w:t>
      </w:r>
    </w:p>
    <w:p w:rsidR="00AB63FE" w:rsidRDefault="00C31F72" w:rsidP="00AB63FE">
      <w:pPr>
        <w:pStyle w:val="Sinespaciado"/>
        <w:spacing w:line="276" w:lineRule="auto"/>
        <w:ind w:left="-284"/>
        <w:rPr>
          <w:rFonts w:ascii="Arial" w:hAnsi="Arial" w:cs="Arial"/>
        </w:rPr>
      </w:pPr>
      <w:r>
        <w:rPr>
          <w:rFonts w:ascii="Arial" w:hAnsi="Arial" w:cs="Arial"/>
        </w:rPr>
        <w:t>634 955 019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https://www.notasdeprensa.es/novicap-cierra-2023-con-un-incremento-del-55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Cataluña Bolsa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