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 standalone="yes"?>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 w:rsidR="00DB3EF8" w:rsidRPr="00DB3EF8" w:rsidRDefault="00DB3EF8" w:rsidP="00DB3EF8"><w:pPr><w:pBdr><w:bottom w:val="single" w:sz="4" w:space="1" w:color="auto"/></w:pBdr><w:spacing w:line="240" w:lineRule="auto"/><w:ind w:left="-284" w:right="-427"/><w:rPr><w:rFonts w:ascii="Arial" w:hAnsi="Arial" w:cs="Arial"/></w:rPr></w:pPr><w:r><w:rPr><w:rFonts w:ascii="Arial" w:hAnsi="Arial" w:cs="Arial"/><w:noProof/><w:lang w:eastAsia="es-ES"/></w:rPr><w:drawing><wp:anchor distT="0" distB="0" distL="114300" distR="114300" simplePos="0" relativeHeight="251658240" behindDoc="1" locked="0" layoutInCell="1" allowOverlap="1"><wp:simplePos x="0" y="0"/><wp:positionH relativeFrom="column"><wp:posOffset>3444240</wp:posOffset></wp:positionH><wp:positionV relativeFrom="paragraph"><wp:posOffset>-261620</wp:posOffset></wp:positionV><wp:extent cx="2257425" cy="352425"/><wp:effectExtent l="19050" t="0" r="9525" b="0"/><wp:wrapNone/><wp:docPr id="5" name="4 Imagen" descr="notasdeprensa.jpg"><a:hlinkClick xmlns:a="http://schemas.openxmlformats.org/drawingml/2006/main" r:id="rId6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2257425" cy="352425"/></a:xfrm><a:prstGeom prst="rect"><a:avLst/></a:prstGeom></pic:spPr></pic:pic></a:graphicData></a:graphic></wp:anchor></w:drawing></w:r><w:r w:rsidRPr="00DB3EF8"><w:rPr><w:rFonts w:ascii="Arial" w:hAnsi="Arial" w:cs="Arial"/></w:rPr><w:t xml:space="preserve">Publicado en </w:t></w:r><w:r w:rsidR="00D578C5"><w:rPr><w:rFonts w:ascii="Arial" w:hAnsi="Arial" w:cs="Arial"/></w:rPr><w:t>España el 06/09/2023</w:t></w:r><w:r w:rsidR="000D5D36"><w:rPr><w:rFonts w:ascii="Arial" w:hAnsi="Arial" w:cs="Arial"/></w:rPr><w:t xml:space="preserve"> </w:t></w:r></w:p><w:p w:rsidR="00DB3EF8" w:rsidRPr="00AB63FE" w:rsidRDefault="001D7F07" w:rsidP="00AB63FE"><w:pPr><w:pStyle w:val="Ttulo1"/><w:ind w:left="-284" w:right="-427"/><w:rPr><w:color w:val="0F243E" w:themeColor="text2" w:themeShade="80"/><w:sz w:val="44"/><w:szCs w:val="44"/></w:rPr></w:pPr><w:hyperlink r:id="rId8" w:history="1"><w:r w:rsidR="00DB35B8"><w:rPr><w:color w:val="0F243E" w:themeColor="text2" w:themeShade="80"/><w:sz w:val="44"/><w:szCs w:val="44"/></w:rPr><w:t>"No compres esta chaqueta", Harper & Neyer revoluciona las redes en su lucha por el consumo responsable</w:t></w:r></w:hyperlink></w:p><w:p w:rsidR="00C33C60" w:rsidRPr="002675C5" w:rsidRDefault="002675C5" w:rsidP="00143130"><w:pPr><w:pStyle w:val="Ttulo2"/><w:ind w:left="-284" w:right="-427"/><w:jc w:val="both"/><w:rPr><w:rFonts w:ascii="Arial" w:hAnsi="Arial" w:cs="Arial"/><w:color w:val="244061" w:themeColor="accent1" w:themeShade="80"/><w:sz w:val="24"/><w:szCs w:val="24"/><w:u w:val="single"/></w:rPr></w:pPr><w:r><w:rPr><w:rFonts w:ascii="Arial" w:hAnsi="Arial" w:cs="Arial"/><w:color w:val="244061" w:themeColor="accent1" w:themeShade="80"/><w:sz w:val="24"/><w:szCs w:val="24"/></w:rPr><w:t>Harper & Neyer acaba de lanzar su nueva colección de otoño. Sin embargo, la marca de moda masculina sorprende este 7 de septiembre a su audiencia comunicándoles que no compren una de las chaquetas de esta nueva temporada</w:t></w:r></w:p><w:p w:rsidR="00143130" w:rsidRPr="00143130" w:rsidRDefault="00143130" w:rsidP="00143130"><w:pPr><w:spacing w:line="24" w:lineRule="auto"/><w:ind w:left="-284" w:right="-427"/><w:rPr><w:sz w:val="16"/><w:szCs w:val="16"/></w:rPr></w:pPr></w:p><w:p w:rsidR="00C518CC" w:rsidRDefault="00A45BE6" w:rsidP="00143130"><w:pPr><w:ind w:left="-284" w:right="-427"/><w:jc w:val="both"/><w:rPr><w:rFonts w:ascii="Arial" w:hAnsi="Arial" w:cs="Arial"/><w:color w:val="262626" w:themeColor="text1" w:themeTint="D9"/></w:rPr></w:pPr><w:r><w:rPr><w:rFonts w:ascii="Arial" w:hAnsi="Arial" w:cs="Arial"/><w:color w:val="262626" w:themeColor="text1" w:themeTint="D9"/></w:rPr><w:t><w:p><w:pPr><w:ind w:left="-284" w:right="-427"/>	<w:jc w:val="both"/><w:rPr><w:rFonts/><w:color w:val="262626" w:themeColor="text1" w:themeTint="D9"/></w:rPr></w:pPr><w:r><w:t>Pero, ¿por qué la marca ha decidido comunicar así el lanzamiento de su colección? Harper  and  Neyer tiene como valor el desafío: "no seguimos modas, proponemos diseños atemporales que duren para siempre", pero además de reflejar este valor en sus creaciones, también desafían la calidad de sus prendas. Y es que la marca no solo promete ropa; promete compañeras de vida, prendas que resistan las pruebas del tiempo, al igual que aquellas que "solían vestir nuestros abuelos".</w:t></w:r></w:p><w:p><w:pPr><w:ind w:left="-284" w:right="-427"/>	<w:jc w:val="both"/><w:rPr><w:rFonts/><w:color w:val="262626" w:themeColor="text1" w:themeTint="D9"/></w:rPr></w:pPr><w:r><w:t>El comunicado principal de la campaña es: "No compres esta chaqueta".</w:t></w:r></w:p><w:p><w:pPr><w:ind w:left="-284" w:right="-427"/>	<w:jc w:val="both"/><w:rPr><w:rFonts/><w:color w:val="262626" w:themeColor="text1" w:themeTint="D9"/></w:rPr></w:pPr><w:r><w:t>La sociedad vive con la enfermedad del consumismo. En un año, se compran alrededor de 100.000 millones de prendas de vestir en el mundo y a su vez, se desechan 39.000 toneladas de ropa, y según un estudio realizado por Electrolux, el 90% de esta sigue siendo útil. El sector de la moda contribuye mucho a esta situación con la promoción masiva de tendencias y la aceleración del ciclo de vida de las prendas, fomentada por la producción rápida y a gran escala a través de la mano de obra barata.</w:t></w:r></w:p><w:p><w:pPr><w:ind w:left="-284" w:right="-427"/>	<w:jc w:val="both"/><w:rPr><w:rFonts/><w:color w:val="262626" w:themeColor="text1" w:themeTint="D9"/></w:rPr></w:pPr><w:r><w:t>Por ello, en lugar de mirar hacia otro lado, la marca ha decidido ser transparente y se ha negado a adoptar la hipocresía que caracteriza a muchas otras firmas del sector. Por ende, a través de sus redes, intenta concienciar a la comunidad de que hay que comprar menos y exigir más calidad.</w:t></w:r></w:p><w:p><w:pPr><w:ind w:left="-284" w:right="-427"/>	<w:jc w:val="both"/><w:rPr><w:rFonts/><w:color w:val="262626" w:themeColor="text1" w:themeTint="D9"/></w:rPr></w:pPr><w:r><w:t>Harper  and  Neyer siempre ha sido una marca que no sigue la corriente del fast fashion, y aboga que la calidad es mejor que la cantidad. Por ello, han utilizado esta chaqueta, la cual tiene en su espalda el mensaje: "Save the earth", para hacer a su público reflexionar sobre que una forma de ayudar verdaderamente al planeta es no comprar esta prenda.</w:t></w:r></w:p><w:p><w:pPr><w:ind w:left="-284" w:right="-427"/>	<w:jc w:val="both"/><w:rPr><w:rFonts/><w:color w:val="262626" w:themeColor="text1" w:themeTint="D9"/></w:rPr></w:pPr><w:r><w:t>"Tenemos la esperanza de que esta campaña cree conciencia de que calidad es mejor que cantidad y logre un compromiso duradero por un consumo responsable".</w:t></w:r></w:p></w:t></w:r><w:bookmarkStart w:id="0" w:name="_GoBack"/><w:bookmarkEnd w:id="0"/></w:p><w:p w:rsidR="00B55AD2" w:rsidRDefault="00B55AD2" w:rsidP="00143130"><w:pPr><w:ind w:left="-284" w:right="-427"/><w:jc w:val="both"/><w:rPr><w:rFonts w:ascii="Arial" w:hAnsi="Arial" w:cs="Arial"/><w:color w:val="262626" w:themeColor="text1" w:themeTint="D9"/></w:rPr></w:pPr></w:p><w:p w:rsidR="00143130" w:rsidRPr="00AB63FE" w:rsidRDefault="00143130" w:rsidP="00143130"><w:pPr><w:ind w:left="-284" w:right="-427"/><w:jc w:val="both"/><w:rPr><w:rFonts w:ascii="Arial" w:hAnsi="Arial" w:cs="Arial"/><w:b/></w:rPr></w:pPr><w:r w:rsidRPr="00AB63FE"><w:rPr><w:rFonts w:ascii="Arial" w:hAnsi="Arial" w:cs="Arial"/><w:b/></w:rPr><w:t>Datos de contacto:</w:t></w:r></w:p><w:p w:rsidR="00633FF7" w:rsidRP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Harper & Neyer</w:t></w:r></w:p><w:p w:rsidR="00C31F72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Harper & Neyer</w:t></w:r></w:p><w:p w:rsidR="00AB63FE" w:rsidRDefault="00C31F72" w:rsidP="00AB63FE"><w:pPr><w:pStyle w:val="Sinespaciado"/><w:spacing w:line="276" w:lineRule="auto"/><w:ind w:left="-284"/><w:rPr><w:rFonts w:ascii="Arial" w:hAnsi="Arial" w:cs="Arial"/></w:rPr></w:pPr><w:r><w:rPr><w:rFonts w:ascii="Arial" w:hAnsi="Arial" w:cs="Arial"/></w:rPr><w:t>664647864</w:t></w:r></w:p><w:p w:rsidR="00466907" w:rsidRDefault="00466907" w:rsidP="00AB63FE"><w:pPr><w:pStyle w:val="Sinespaciado"/><w:spacing w:line="276" w:lineRule="auto"/><w:ind w:left="-284"/><w:rPr><w:rFonts w:ascii="Arial" w:hAnsi="Arial" w:cs="Arial"/></w:rPr></w:pPr></w:p><w:p w:rsidR="00AB63FE" w:rsidRPr="00AB63FE" w:rsidRDefault="00AB63FE" w:rsidP="00AB63FE"><w:pPr><w:spacing w:line="240" w:lineRule="auto"/><w:ind w:left="-284" w:right="-427"/><w:rPr><w:rFonts w:ascii="Arial" w:hAnsi="Arial" w:cs="Arial"/><w:sz w:val="18"/><w:szCs w:val="18"/></w:rPr></w:pPr><w:r w:rsidRPr="00AB63FE"><w:rPr><w:rFonts w:ascii="Arial" w:hAnsi="Arial" w:cs="Arial"/><w:sz w:val="18"/><w:szCs w:val="18"/></w:rPr><w:t xml:space="preserve">Nota de prensa publicada en: </w:t></w:r><w:hyperlink r:id="rId9" w:history="1"><w:r w:rsidR="00C31F72"><w:rPr><w:rStyle w:val="Hipervnculo"/><w:rFonts w:ascii="Arial" w:hAnsi="Arial" w:cs="Arial"/><w:sz w:val="18"/><w:szCs w:val="18"/></w:rPr><w:t>https://www.notasdeprensa.es/no-compres-esta-chaqueta-harper-neyer_1</w:t></w:r></w:hyperlink><w:r w:rsidR="00C31F72" w:rsidRPr="00AB63FE"><w:rPr><w:rFonts w:ascii="Arial" w:hAnsi="Arial" w:cs="Arial"/><w:sz w:val="18"/><w:szCs w:val="18"/></w:rPr><w:t xml:space="preserve"> </w:t></w:r></w:p><w:p w:rsidR="00AB63FE" w:rsidRPr="00AB63FE" w:rsidRDefault="001A7930" w:rsidP="00AB63FE"><w:pPr><w:spacing w:line="240" w:lineRule="auto"/><w:ind w:left="-284" w:right="-427"/><w:jc w:val="both"/><w:rPr><w:rFonts w:ascii="Arial" w:hAnsi="Arial" w:cs="Arial"/><w:sz w:val="18"/><w:szCs w:val="18"/></w:rPr></w:pPr><w:r w:rsidRPr="001A7930"><w:rPr><w:rFonts w:ascii="Arial" w:hAnsi="Arial" w:cs="Arial"/><w:sz w:val="18"/><w:szCs w:val="18"/></w:rPr><w:t>Categori</w:t></w:r><w:r w:rsidR="00AB63FE" w:rsidRPr="001A7930"><w:rPr><w:rFonts w:ascii="Arial" w:hAnsi="Arial" w:cs="Arial"/><w:sz w:val="18"/><w:szCs w:val="18"/></w:rPr><w:t>as</w:t></w:r><w:r w:rsidR="00AB63FE" w:rsidRPr="00AB63FE"><w:rPr><w:rFonts w:ascii="Arial" w:hAnsi="Arial" w:cs="Arial"/><w:sz w:val="18"/><w:szCs w:val="18"/></w:rPr><w:t xml:space="preserve">: </w:t></w:r><w:r w:rsidR="00B0586C"><w:rPr><w:rFonts w:ascii="Arial" w:hAnsi="Arial" w:cs="Arial"/><w:sz w:val="18"/><w:szCs w:val="18"/></w:rPr><w:t>Nacional Moda Consumo Industria Téxtil </w:t></w:r></w:p><w:p w:rsidR="00AB63FE" w:rsidRPr="00AB63FE" w:rsidRDefault="00AB63FE" w:rsidP="00633FF7"><w:pPr><w:pBdr><w:top w:val="single" w:sz="4" w:space="1" w:color="auto"/></w:pBdr><w:spacing w:before="120" w:after="0"/><w:ind w:left="-284" w:right="-425"/><w:jc w:val="center"/><w:rPr><w:rFonts w:ascii="Arial" w:hAnsi="Arial" w:cs="Arial"/><w:sz w:val="16"/><w:szCs w:val="16"/></w:rPr></w:pPr></w:p><w:p w:rsidR="00143130" w:rsidRDefault="00DB3EF8" w:rsidP="00633FF7"><w:pPr><w:pBdr><w:top w:val="single" w:sz="4" w:space="1" w:color="auto"/></w:pBdr><w:spacing w:before="120" w:after="0"/><w:ind w:left="-284" w:right="-425"/><w:jc w:val="center"/><w:rPr><w:rFonts w:ascii="Arial" w:hAnsi="Arial" w:cs="Arial"/></w:rPr></w:pPr><w:r w:rsidRPr="00DB3EF8"><w:rPr><w:rFonts w:ascii="Arial" w:hAnsi="Arial" w:cs="Arial"/><w:noProof/><w:lang w:eastAsia="es-ES"/></w:rPr><w:drawing><wp:inline distT="0" distB="0" distL="0" distR="0"><wp:extent cx="1788884" cy="276225"/><wp:effectExtent l="19050" t="0" r="1816" b="0"/><wp:docPr id="7" name="4 Imagen" descr="notasdeprensa.jpg"><a:hlinkClick xmlns:a="http://schemas.openxmlformats.org/drawingml/2006/main" r:id="rId8"/></wp:docPr><wp:cNvGraphicFramePr><a:graphicFrameLocks xmlns:a="http://schemas.openxmlformats.org/drawingml/2006/main" noChangeAspect="1"/></wp:cNvGraphicFramePr><a:graphic xmlns:a="http://schemas.openxmlformats.org/drawingml/2006/main"><a:graphicData uri="http://schemas.openxmlformats.org/drawingml/2006/picture"><pic:pic xmlns:pic="http://schemas.openxmlformats.org/drawingml/2006/picture"><pic:nvPicPr><pic:cNvPr id="0" name="notasdeprensa.jpg"/><pic:cNvPicPr/></pic:nvPicPr><pic:blipFill><a:blip r:embed="rId7" cstate="print"/><a:stretch><a:fillRect/></a:stretch></pic:blipFill><pic:spPr><a:xfrm><a:off x="0" y="0"/><a:ext cx="1801467" cy="278168"/></a:xfrm><a:prstGeom prst="rect"><a:avLst/></a:prstGeom></pic:spPr></pic:pic></a:graphicData></a:graphic></wp:inline></w:drawing></w:r></w:p><w:p w:rsidR="00DB3EF8" w:rsidRDefault="001D7F07" w:rsidP="008119AA"><w:pPr><w:spacing w:line="240" w:lineRule="auto"/><w:ind w:left="-284" w:right="-427"/><w:jc w:val="center"/><w:rPr><w:rFonts w:ascii="Arial" w:hAnsi="Arial" w:cs="Arial"/><w:sz w:val="18"/><w:szCs w:val="18"/></w:rPr></w:pPr><w:hyperlink r:id="rId10" w:history="1"><w:r w:rsidR="00DB3EF8" w:rsidRPr="00DB3EF8"><w:rPr><w:rStyle w:val="Hipervnculo"/><w:rFonts w:ascii="Arial" w:hAnsi="Arial" w:cs="Arial"/><w:b/><w:color w:val="17365D" w:themeColor="text2" w:themeShade="BF"/><w:sz w:val="18"/><w:szCs w:val="18"/></w:rPr><w:t>http://www.notasdeprensa.es</w:t></w:r></w:hyperlink></w:p><w:sectPr w:rsidR="00DB3EF8" w:rsidSect="00466907"><w:headerReference w:type="default" r:id="rId11"/><w:pgSz w:w="11906" w:h="16838"/><w:pgMar w:top="1276" w:right="1701" w:bottom="1134" w:left="1701" w:header="708" w:footer="708" w:gutter="0"/><w:cols w:space="708"/><w:docGrid w:linePitch="360"/></w:sectPr></w:body>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