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Neurologyca, la compañía referente en NeuroIA que ha arrasado entre la comunidad inversora de Sego Venture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Neurologyca, la compañía referente global en Neuro Inteligencia Artificial, está entrando con fuerza en el mercado de la seguridad, salud mental, educación y recursos humanos. Su misión es el desarrollo de Inteligencia Artificial centrada en el ser humano para conseguir que sus vidas sean mejores, más seguras, sanas y eficientes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ha arrasado entre la comunidad inversora de Sego Venture, la línea de Venture Capital del Grupo SegoFinance, alcanzando más de 1.6M€ en su ronda de inversión. Tal fue su éxito, que consiguió captar más del 80% en tan solo tres días. Sumado a ello, la ronda se completará con una segunda entrada de 1.3M€ proveniente de Sama Capital, un fondo que opera con compañías en USA y México y que de modo excepcional ha entrado en la europea Neurologyca debido a su gran potencial. Con todo ello, la ronda se completa con un total cercano a los 3M€.</w:t>
            </w:r>
          </w:p>
          <w:p>
            <w:pPr>
              <w:ind w:left="-284" w:right="-427"/>
              <w:jc w:val="both"/>
              <w:rPr>
                <w:rFonts/>
                <w:color w:val="262626" w:themeColor="text1" w:themeTint="D9"/>
              </w:rPr>
            </w:pPr>
            <w:r>
              <w:t>Los resultados de Neurologyca se han obtenido, hasta ahora, sin financiación externa y siguiendo una política de reinversión de los beneficios por los propios socios. No obstante, debido a la gran demanda que se está produciendo con las soluciones de Neurologyca en el mercado de IA en Europa, EE.UU y LATAM, la compañía decidió buscar recursos a través de Sego Venture y Sama Capital para cubrir las necesidades y tener un plan de expansión internacional con base en EE.UU. El modelo está en pleno rendimiento y con alta rentabilidad.</w:t>
            </w:r>
          </w:p>
          <w:p>
            <w:pPr>
              <w:ind w:left="-284" w:right="-427"/>
              <w:jc w:val="both"/>
              <w:rPr>
                <w:rFonts/>
                <w:color w:val="262626" w:themeColor="text1" w:themeTint="D9"/>
              </w:rPr>
            </w:pPr>
            <w:r>
              <w:t>Neurologyca facturó en 2023 más de 2.5M€ con un resultado de explotación de más de 1.5M€, con un negocio que es principalmente internacional, gracias a su principal producto, Kopernica, que utiliza las tecnologías más avanzadas basadas en neurociencia, para estudiar y proporcionar información muy valiosa sobre los estados de ánimo, emociones y comportamientos de las personas.</w:t>
            </w:r>
          </w:p>
          <w:p>
            <w:pPr>
              <w:ind w:left="-284" w:right="-427"/>
              <w:jc w:val="both"/>
              <w:rPr>
                <w:rFonts/>
                <w:color w:val="262626" w:themeColor="text1" w:themeTint="D9"/>
              </w:rPr>
            </w:pPr>
            <w:r>
              <w:t>Concretamente, han llegado a hacer mediciones a más de 2,5 millones de sujetos. Todo ello respaldado por una base científica sólida y entrenamiento de IA con datasets únicos. Se trata de un negocio  B2B, dedicado a grandes y medianas empresas, y en diferentes industrias.</w:t>
            </w:r>
          </w:p>
          <w:p>
            <w:pPr>
              <w:ind w:left="-284" w:right="-427"/>
              <w:jc w:val="both"/>
              <w:rPr>
                <w:rFonts/>
                <w:color w:val="262626" w:themeColor="text1" w:themeTint="D9"/>
              </w:rPr>
            </w:pPr>
            <w:r>
              <w:t>Kopernica, su principal producto, tuvo un gran impacto inicial, siendo incluso utilizado por universidades como la Universidad de Santiago de Compostela, Universidad de Valladolid, Universidad Complutense de Madrid, St. Louis University, Tecnológico de Monterrey, UNIR o la Universidad de Lieja. Este impacto derivó en un producto transversal que trascendía el ámbito del neuromarketing e hizo que se empezasen a desarrollar nuevas soluciones en el ámbito de los recursos humanos, seguridad, salud mental y educación.</w:t>
            </w:r>
          </w:p>
          <w:p>
            <w:pPr>
              <w:ind w:left="-284" w:right="-427"/>
              <w:jc w:val="both"/>
              <w:rPr>
                <w:rFonts/>
                <w:color w:val="262626" w:themeColor="text1" w:themeTint="D9"/>
              </w:rPr>
            </w:pPr>
            <w:r>
              <w:t>Sego Venture rompe el récord de los Venture Capital con cuatro empresas cotizadas y más de 15M€ devueltos a sus inversores a lo largo de su historia. La línea de Equity Crowdfunding del Grupo SegoFinance, sigue sumando grandes hitos este 2024, apostando por la innovación, y ofreciendo a su comunidad inversora los proyectos de inversión más punteros que hay en la actualidad, como es el caso de Neurologyca. Sego Venture tiene varios proyectos activos actualmente a través de su plataforma.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SEGOFINANCE</w:t>
      </w:r>
    </w:p>
    <w:p w:rsidR="00C31F72" w:rsidRDefault="00C31F72" w:rsidP="00AB63FE">
      <w:pPr>
        <w:pStyle w:val="Sinespaciado"/>
        <w:spacing w:line="276" w:lineRule="auto"/>
        <w:ind w:left="-284"/>
        <w:rPr>
          <w:rFonts w:ascii="Arial" w:hAnsi="Arial" w:cs="Arial"/>
        </w:rPr>
      </w:pPr>
      <w:r>
        <w:rPr>
          <w:rFonts w:ascii="Arial" w:hAnsi="Arial" w:cs="Arial"/>
        </w:rPr>
        <w:t>SEGOFINANCE</w:t>
      </w:r>
    </w:p>
    <w:p w:rsidR="00AB63FE" w:rsidRDefault="00C31F72" w:rsidP="00AB63FE">
      <w:pPr>
        <w:pStyle w:val="Sinespaciado"/>
        <w:spacing w:line="276" w:lineRule="auto"/>
        <w:ind w:left="-284"/>
        <w:rPr>
          <w:rFonts w:ascii="Arial" w:hAnsi="Arial" w:cs="Arial"/>
        </w:rPr>
      </w:pPr>
      <w:r>
        <w:rPr>
          <w:rFonts w:ascii="Arial" w:hAnsi="Arial" w:cs="Arial"/>
        </w:rPr>
        <w:t>911436464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https://www.notasdeprensa.es/neurologyca-la-compania-referente-en-neuroia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Inteligencia Artificial y Robótica Madrid Emprendedores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