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Navarra registra 49.500 parados en el segundo trimestre, con una tasa del 15,88 %, la menor del Estado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Trabajadores. </w:t>
            </w:r>
          </w:p>
          <w:p>
            <w:pPr>
              <w:ind w:left="-284" w:right="-427"/>
              <w:jc w:val="both"/>
              <w:rPr>
                <w:rFonts/>
                <w:color w:val="262626" w:themeColor="text1" w:themeTint="D9"/>
              </w:rPr>
            </w:pPr>
            <w:r>
              <w:t> Navarra registró en el segundo trimestre de 2014 un total de 49.500 personas desempleadas, y se mantiene como la comunidad autónoma con menor tasa de paro, 15,88%, frente al 24,47% del conjunto de España, según indican los datos de la Encuesta de Población Activa publicados hoy.  </w:t>
            </w:r>
          </w:p>
          <w:p>
            <w:pPr>
              <w:ind w:left="-284" w:right="-427"/>
              <w:jc w:val="both"/>
              <w:rPr>
                <w:rFonts/>
                <w:color w:val="262626" w:themeColor="text1" w:themeTint="D9"/>
              </w:rPr>
            </w:pPr>
            <w:r>
              <w:t>La cifra supone 8.400 desempleados menos que hace un año (57.900 parados), y un descenso de 4.300 con respecto al primer trimestre de 2014, en que la cifra era de 53.800. La reducción de la tasa de paro es de 2,52 y 1,24 puntos menos respectivamente. La tasa de paro femenina en Navarra es del 16,34%, la segunda más baja de todas las comunidades autónomas. 16.800 hogares navarros de un total de 252.100 tienen a todos sus miembros en paro. </w:t>
            </w:r>
          </w:p>
          <w:p>
            <w:pPr>
              <w:ind w:left="-284" w:right="-427"/>
              <w:jc w:val="both"/>
              <w:rPr>
                <w:rFonts/>
                <w:color w:val="262626" w:themeColor="text1" w:themeTint="D9"/>
              </w:rPr>
            </w:pPr>
            <w:r>
              <w:t>En palabras de la vicepresidenta primera y consejera de Economía, Hacienda, Industria y Empleo, Lourdes Goicoechea, “poco a poco los datos vienen confirmando la tendencia de ligera mejora y crecimiento. En este segundo trimestre, ha bajado el paro en 4.300 personas y nos mantenemos como comunidad con menos tasa de desempleo de toda España. Hemos reducido la tasa de paro en más de 1 punto”. </w:t>
            </w:r>
          </w:p>
          <w:p>
            <w:pPr>
              <w:ind w:left="-284" w:right="-427"/>
              <w:jc w:val="both"/>
              <w:rPr>
                <w:rFonts/>
                <w:color w:val="262626" w:themeColor="text1" w:themeTint="D9"/>
              </w:rPr>
            </w:pPr>
            <w:r>
              <w:t>Ha indicado que “todavía es pronto para ser optimista, porque la situación actual es complicada y no sólo en el ámbito económico. La economía global es muy influenciable y los graves conflictos que hay en el mundo pueden afectarnos, pero es cierto que en nuestro territorio los indicadores que hoy conocemos nos animan a estar mas esperanzados que hace un año en el que teníamos cerca de 8.500 personas más en paro”. Ha señalado además que “los datos confirman que el camino de recuperación se va afianzando aunque como digo todavía es pronto y debemos seguir fortaleciéndonos para conseguir una verdadera creación de empleo”. </w:t>
            </w:r>
          </w:p>
          <w:p>
            <w:pPr>
              <w:ind w:left="-284" w:right="-427"/>
              <w:jc w:val="both"/>
              <w:rPr>
                <w:rFonts/>
                <w:color w:val="262626" w:themeColor="text1" w:themeTint="D9"/>
              </w:rPr>
            </w:pPr>
            <w:r>
              <w:t>Mayor descenso en la industria y entre los que esperan su primer empleo</w:t>
            </w:r>
          </w:p>
          <w:p>
            <w:pPr>
              <w:ind w:left="-284" w:right="-427"/>
              <w:jc w:val="both"/>
              <w:rPr>
                <w:rFonts/>
                <w:color w:val="262626" w:themeColor="text1" w:themeTint="D9"/>
              </w:rPr>
            </w:pPr>
            <w:r>
              <w:t>Por sectores, el mayor descenso con respecto a los tres primeros meses de este año se produce en la industria y entre quienes no han tenido ningún empleo, con 1.400 personas menos en ambos casos, seguido del sector servicios (1.100 parados menos) y de la construcción (500 menos). La agricultura, por el contrario, registra un incremento del desempleo en 100 personas. </w:t>
            </w:r>
          </w:p>
          <w:p>
            <w:pPr>
              <w:ind w:left="-284" w:right="-427"/>
              <w:jc w:val="both"/>
              <w:rPr>
                <w:rFonts/>
                <w:color w:val="262626" w:themeColor="text1" w:themeTint="D9"/>
              </w:rPr>
            </w:pPr>
            <w:r>
              <w:t> Por sexos, el descenso trimestral es mayor en mujeres (3.500 menos) que en hombres (800 menos), al contrario de lo que sucede con la variación anual, en la que de los 8.400 parados menos que hace un año, 5.400 son hombres y 3.000 mujeres.  </w:t>
            </w:r>
          </w:p>
          <w:p>
            <w:pPr>
              <w:ind w:left="-284" w:right="-427"/>
              <w:jc w:val="both"/>
              <w:rPr>
                <w:rFonts/>
                <w:color w:val="262626" w:themeColor="text1" w:themeTint="D9"/>
              </w:rPr>
            </w:pPr>
            <w:r>
              <w:t>En cuanto a las edades, los menores de 25 años registran una tasa de paro del 48,08% (53,12% en España), seguidos de los comprendidos entre los 25 y 54 años (14,56% frente al 22,82% en España), y de los mayores de 55 años (10,23% en Navarra y 19,60% en España). </w:t>
            </w:r>
          </w:p>
          <w:p>
            <w:pPr>
              <w:ind w:left="-284" w:right="-427"/>
              <w:jc w:val="both"/>
              <w:rPr>
                <w:rFonts/>
                <w:color w:val="262626" w:themeColor="text1" w:themeTint="D9"/>
              </w:rPr>
            </w:pPr>
            <w:r>
              <w:t>262.000 ocupados</w:t>
            </w:r>
          </w:p>
          <w:p>
            <w:pPr>
              <w:ind w:left="-284" w:right="-427"/>
              <w:jc w:val="both"/>
              <w:rPr>
                <w:rFonts/>
                <w:color w:val="262626" w:themeColor="text1" w:themeTint="D9"/>
              </w:rPr>
            </w:pPr>
            <w:r>
              <w:t>Los datos de la EPA indican asimismo que en Navarra existe un total de 262.000 personas ocupadas, 1.700 más que en el trimestre anterior (crecimiento del 0,65%) y 5.300 más que hace un año (aumento del 2,08%). La ocupación crece en el sector Servicios (2.900) y la construcción (900), y desciende en la industria (1.500) y agricultura (600)</w:t>
            </w:r>
          </w:p>
          <w:p>
            <w:pPr>
              <w:ind w:left="-284" w:right="-427"/>
              <w:jc w:val="both"/>
              <w:rPr>
                <w:rFonts/>
                <w:color w:val="262626" w:themeColor="text1" w:themeTint="D9"/>
              </w:rPr>
            </w:pPr>
            <w:r>
              <w:t>La tasa de actividad en Navarra alcanza el 59,75%, frente al 59,63% de la media de España, con una tasa masculina del 65,77% y femenina del 53,86%. </w:t>
            </w:r>
          </w:p>
               Nota de prensa: 
          <w:p>
            <w:pPr>
              <w:ind w:left="-284" w:right="-427"/>
              <w:jc w:val="both"/>
              <w:rPr>
                <w:rFonts/>
                <w:color w:val="262626" w:themeColor="text1" w:themeTint="D9"/>
              </w:rPr>
            </w:pPr>
            <w:r>
              <w:t> Si desea descargarse en formato PDF esta información completa pinche aquí . </w:t>
            </w:r>
          </w:p>
          <w:p>
            <w:pPr>
              <w:ind w:left="-284" w:right="-427"/>
              <w:jc w:val="both"/>
              <w:rPr>
                <w:rFonts/>
                <w:color w:val="262626" w:themeColor="text1" w:themeTint="D9"/>
              </w:rPr>
            </w:pPr>
            <w:r>
              <w:t> </w:t>
            </w:r>
          </w:p>
                Documentación:       EPA 2º trimestre 2014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https://www.notasdeprensa.es/navarra-registra-49-500-parados-en-el-segundo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