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NATEEVO patrocina al equipo de rugby WISS THE MAMA, con el que comparte metodologías de trabajo Scrum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aceleradora de negocio digital de Grupo VASS apoyará a este legendario equipo de rugby 7 en todos los torneos en los que compita y seguirá impulsando la diversidad de perfiles, el compromiso y la integración como valores básicos en su trabajo diario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NATEEVO, la consultora digital de Grupo VASS, ha alcanzado un acuerdo de patrocinio con WISS THE MAMA, el equipo de rugby 7 con mayor palmarés en esta modalidad olímpica en España.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virtud de este acuerdo, motivado por una filosofía de trabajo común en ambas organizaciones basada en valores como el compromiso, la honestidad, la integración y el trabajo en equipo, NATEEVO apoyará a los jugadores del WISS THE MAMA en todos aquellos torneos en los que compitan.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tanto NATEEVO como WISS THE MAMA comparten, además de los mencionados valores, una diversidad de perfiles importante en sus equipos y una metodología de trabajo llamada melé (cuyo propósito, en rugby, es el de reiniciar el juego rápida, segura e imparcialmente después de una infracción menor o de una detención) o scrum, en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#39;¿Por qué patrocinar este deporte? Porque todo lo que define a WISS THE MAMA define también lo que queremos ser y la filosofía de este club deportivo va muy en concordancia con nuestro propio discurso and #39;, afirma Pedro Latasa, CEO de NATEEVO.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#39;Desde NATEEVO, ayudamos a nuestros clientes a realizar una transformación/aceleración digital completa usando tres grandes palancas -crecimiento, eficiencia y conocimiento de nuestros clientes-, a partir de ahora también contribuiremos a hacer aún más grande este equipo de deportistas, reconocido a nivel nacional e internacional y, por ende, al rugby español and #39;, comenta Jorge Pueyo, Global Digital Business Strategy  and  Transformation.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WISS THE MAMA está formado por jugadores de varios equipos y divisiones de España y otros países y, hasta la fecha, ha cosechado la friolera cifra de 32 títulos en diferentes torneos y países de todo el mundo, habiendo competido en ciudades como Ámsterdam, Munich, Tánger o Bangkok.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914115868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https://www.notasdeprensa.es/nateevo-patrocina-al-equipo-de-rugby-wiss-the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