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24/01/2014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AECOSAN, Agencia Española de Consumo, Seguridad Alimentaria y Nutrición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partir de ahora, las competencias estatales de consumo recaerán en AECOSAN, el nuevo organismo resultante de la fusión del Instituto Nacional de Consumo (INC) y la Agencia Española de Seguridad Alimentaria y Nutrición (AESAN). 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¿Quién es el responsable del consumo en España? Distintas administraciones tienen competencias en la materia, pero a nivel estatal, desde 2014 el organismo específico dedicado a la promoción y fomento de los derechos de los consumidores y usuarios será AECOSAN.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Una nueva estructura para ahorrar costes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Gobierno ha aprobado de forma definitiva la creación de la AECOSAN,  fruto de la fusión del antiguo Instituto Nacional de Consumo (INC) y la Agencia Española de Seguridad Alimentaria y Nutrición (AESAN). La necesidad de ahorrar costes y evitar duplicidades, de mejorar la estructura adaptándola mejor a la realidad de los consumidores es la que ha provocado la creación del nuevo organismo, que entre otras cosas, se encargará de asegurar los derechos de los consumidores y en él recaen las competencias estatales de consumo.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Algunas novedades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el consumidor poco va a suponer este cambio, el viejo INC desaparece, no lo va a echar mucho de menos.  Los cambios presentan aspectos positivos…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AECOSAN ofrece una estructura administrativa más moderna y mejor dotada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Se incorpora un nuevo comité científico de evaluación de riesgos en el consumo.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nuevo organismo permite una mayor representación de los consumidores en sus órganos de gestión.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 mucho por hacer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nueva Agencia Española de Consumo, Seguridad Alimentaria y Nutrición tiene mucho por hacer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Arrastra las limitaciones y fallos de sus antecesores,  en particular la escasez de medios y competencias poco definidas, a lo que se suma la falta de capacidad de sanción de las infracciones en materia de consumo.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Con la fusión no se dota a la nueva agencia de más medios ni recursos, sino que se concentra lo que hay. A nuestro juicio el ahorro conseguido con la fusión debería destinarse a dotar de con más recursos a las políticas de promoción de los derechos de los consumidores.  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peso de la seguridad alimentaria y la nutrición (también la influencia de la industria alimentaria), es hoy mucho mayor que el del consumo, lo que supone un claro desequilibrio en la nueva agencia.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OCU animamos a AECOSAN superar sus limitaciones, a aprovechar las ventajas de la nueva estructura y a encontrar rápidamente el rumbo de la defensa de los consumidores, con un mayor acercamiento a sus necesidades e intereses.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OCU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https://www.notasdeprensa.es/nace-aecosan-agencia-espanola-de-consumo_1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