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09/01/2024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MYHIXEL, líder en salud sexual masculina, cierra una ronda de 1,4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SEGO Venture apuesta por MYHIXEL y lidera su ronda de inversión. Zubi Capital, inversores de impacto, aporta valor estratégico a MYHIXEL. La compañía destinará los fondos a escalar el modelo de negocio, la apertura de nuevos canales y a la investigación en salud sexual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MYHIXEL, la innovadora startup española especializada en la salud sexual masculina, ha desafiado las tendencias actuales al anunciar el cierre de su última ronda de financiación, recaudando un total de 1.4 millones de euros. En un entorno macroeconómico especialmente difícil, caracterizado por un descenso del 80% en el número de acuerdos para inversiones y un 50% menos de liquidez en el mercado, según datos de Dealroom, el cierre exitoso de esta ronda por parte de MYHIXEL es una certificación de su fortaleza y del valor percibido por los inversores.</w:t>
            </w:r>
          </w:p>
          <w:p>
            <w:pPr>
              <w:ind w:left="-284" w:right="-427"/>
              <w:jc w:val="both"/>
              <w:rPr>
                <w:rFonts/>
                <w:color w:val="262626" w:themeColor="text1" w:themeTint="D9"/>
              </w:rPr>
            </w:pPr>
            <w:r>
              <w:t>El apoyo de SEGO Venture liderando esta ronda, es un testimonio de su confianza en el potencial de MYHIXEL. SEGO Venture es la línea de Equity Crowdfunding del Grupo SEGOFINANCE. Durante sus más de 12 años de experiencia, han generado una red de más de 40.000 inversores que han podido desinvertir de varias compañías consiguiendo importantes plusvalías. Entre sus exits de 2023, destacan la salida a BME Growth de cuatro empresas de su portfolio rompiendo el récord de los Venture Capital y posicionándose como líder en inversión alternativa.</w:t>
            </w:r>
          </w:p>
          <w:p>
            <w:pPr>
              <w:ind w:left="-284" w:right="-427"/>
              <w:jc w:val="both"/>
              <w:rPr>
                <w:rFonts/>
                <w:color w:val="262626" w:themeColor="text1" w:themeTint="D9"/>
              </w:rPr>
            </w:pPr>
            <w:r>
              <w:t>Por su parte, Zubi Capital, gestora de impacto social/ambiental, ha contribuido con 300.000 euros en formato Venture Debt. Esta modalidad de financiación refleja su compromiso y confianza en la visión y misión de MYHIXEL. De hecho, tras realizar una exhaustiva auditoría de impacto, Zubi Capital ha destacado la contribución de MYHIXEL a la salud masculina y su impacto positivo en las relaciones de pareja. "Encantados de apoyar a MYHIXEL, una empresa innovadora que cumple con nuestros criterios de impacto social, mejorando significativamente la calidad de vida masculina y la vida en pareja.", destacó Marc Guasch, director de inversiones en Zubi Capital. </w:t>
            </w:r>
          </w:p>
          <w:p>
            <w:pPr>
              <w:ind w:left="-284" w:right="-427"/>
              <w:jc w:val="both"/>
              <w:rPr>
                <w:rFonts/>
                <w:color w:val="262626" w:themeColor="text1" w:themeTint="D9"/>
              </w:rPr>
            </w:pPr>
            <w:r>
              <w:t>Los fondos recaudados en esta ronda serán utilizados para el escalado del modelo de negocio actual, iniciar nuevos campos de investigación, expandir la internacionalización de la empresa, obtener certificaciones relevantes y abrir nuevas puertas en el sector sanitario. Estas iniciativas están en línea con la misión de MYHIXEL de mejorar la salud y bienestar sexual masculino a través de la tecnología y la ciencia. </w:t>
            </w:r>
          </w:p>
          <w:p>
            <w:pPr>
              <w:ind w:left="-284" w:right="-427"/>
              <w:jc w:val="both"/>
              <w:rPr>
                <w:rFonts/>
                <w:color w:val="262626" w:themeColor="text1" w:themeTint="D9"/>
              </w:rPr>
            </w:pPr>
            <w:r>
              <w:t>En palabras de Patricia López Trabajo, CEO de MYHIXEL: "Este cierre de ronda es un paso significativo para MYHIXEL. Es una oportunidad para avanzar en nuestras investigaciones y servicios en la salud masculina, un área clave de la misión de la compañía. Este año, con la incorporación de nuevas tecnologías e innovaciones, marcará una diferencia notable en la vida de los hombres y sus parejas."</w:t>
            </w:r>
          </w:p>
          <w:p>
            <w:pPr>
              <w:ind w:left="-284" w:right="-427"/>
              <w:jc w:val="both"/>
              <w:rPr>
                <w:rFonts/>
                <w:color w:val="262626" w:themeColor="text1" w:themeTint="D9"/>
              </w:rPr>
            </w:pPr>
            <w:r>
              <w:t>Sobre MYHIXELMYHIXEL es una marca española enfocada en la salud sexual masculina, reconocida por su innovación y respaldo científico. Con una presencia global y más de 30,000 unidades vendidas de su producto estrella, MYHIXEL Control, así como la presencia en más de 40 países. La startup se dedica a mejorar la calidad de vida de los hombres a través de soluciones tecnológicas y científicamente probadas.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Yélamos</w:t>
      </w:r>
    </w:p>
    <w:p w:rsidR="00C31F72" w:rsidRDefault="00C31F72" w:rsidP="00AB63FE">
      <w:pPr>
        <w:pStyle w:val="Sinespaciado"/>
        <w:spacing w:line="276" w:lineRule="auto"/>
        <w:ind w:left="-284"/>
        <w:rPr>
          <w:rFonts w:ascii="Arial" w:hAnsi="Arial" w:cs="Arial"/>
        </w:rPr>
      </w:pPr>
      <w:r>
        <w:rPr>
          <w:rFonts w:ascii="Arial" w:hAnsi="Arial" w:cs="Arial"/>
        </w:rPr>
        <w:t>Myhixel</w:t>
      </w:r>
    </w:p>
    <w:p w:rsidR="00AB63FE" w:rsidRDefault="00C31F72" w:rsidP="00AB63FE">
      <w:pPr>
        <w:pStyle w:val="Sinespaciado"/>
        <w:spacing w:line="276" w:lineRule="auto"/>
        <w:ind w:left="-284"/>
        <w:rPr>
          <w:rFonts w:ascii="Arial" w:hAnsi="Arial" w:cs="Arial"/>
        </w:rPr>
      </w:pPr>
      <w:r>
        <w:rPr>
          <w:rFonts w:ascii="Arial" w:hAnsi="Arial" w:cs="Arial"/>
        </w:rPr>
        <w:t>91 143 64 64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https://www.notasdeprensa.es/myhixel-lider-en-salud-sexual-masculina-cierra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