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cita a México y Miami en el Encuentro Internacional del Contract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que se celebrará en la capital murciana entre los días 25 y 27 de abril, atraerá a promotores de proyectos en grandes mercados del continente americano. El evento, incluido dentro del Plan internacional del Contract, permitirá a las empresas relacionadas con el mueble y el contract relacionarse y expander su competitividad a tavés del encuentro con prescriptores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de Fomento de la Región de Murcia (Info) ha organizado para los días 25, 26 y 27 de abril en Murcia el primer ‘Encuentro internacional del Contract’, una iniciativa que traerá a la Región a los principales promotores y prescriptores internacionales que gestionan proyectos integrales en áreas de gran potencial dentro de este canal de distribución como Miami, México y otros países latinoamericanos como Costa Rica.</w:t>
            </w:r>
          </w:p>
          <w:p>
            <w:pPr>
              <w:ind w:left="-284" w:right="-427"/>
              <w:jc w:val="both"/>
              <w:rPr>
                <w:rFonts/>
                <w:color w:val="262626" w:themeColor="text1" w:themeTint="D9"/>
              </w:rPr>
            </w:pPr>
            <w:r>
              <w:t>Esta acción, organizada en colaboración con la Asociación Regional de la Madera (Arema) y la Feria del Mueble, es una de las más relevantes incluidas dentro del Plan internacional del Contract diseñado por el Info con el objetivo de buscar nuevas oportunidades de negocio para las empresas del sector del hábitat y el mueble de la Región y aumentar así su competitividad.</w:t>
            </w:r>
          </w:p>
          <w:p>
            <w:pPr>
              <w:ind w:left="-284" w:right="-427"/>
              <w:jc w:val="both"/>
              <w:rPr>
                <w:rFonts/>
                <w:color w:val="262626" w:themeColor="text1" w:themeTint="D9"/>
              </w:rPr>
            </w:pPr>
            <w:r>
              <w:t>El consejero de Desarrollo Económico, Turismo y Empleo, Juan Hernández, destacó que este evento permitirá a las empresas de estos sectores estratégicos para la Región mantener contactos directos con los líderes de proyectos internacionales. “Se ha estructurado de forma que las empresas del sector del hábitat y el mueble de la Región puedan mantener encuentros de trabajo y compartir espacios con destacados arquitectos, decoradores o contratistas que gestionan importantes proyectos en todo el mundo, y que están interesados en la oferta europea y, en particular, en la oferta regional”, afirmó Hernández.</w:t>
            </w:r>
          </w:p>
          <w:p>
            <w:pPr>
              <w:ind w:left="-284" w:right="-427"/>
              <w:jc w:val="both"/>
              <w:rPr>
                <w:rFonts/>
                <w:color w:val="262626" w:themeColor="text1" w:themeTint="D9"/>
              </w:rPr>
            </w:pPr>
            <w:r>
              <w:t>Así, el primer día se celebrarán varias conferencias en las que se analizarán diferentes aspectos de este canal de distribución, como los nuevos conceptos y mercados principales de la hotelería internacional, la evolución de los mercados internacionales prioritarios dentro del canal Contract o la visión de un proyecto desde el punto de vista de los prescriptores. Esta primera jornada concluirá con un encuentro empresarial con los prescriptores internacionales invitados y una serie de visitas a proyectos singulares en la Región de Murcia.</w:t>
            </w:r>
          </w:p>
          <w:p>
            <w:pPr>
              <w:ind w:left="-284" w:right="-427"/>
              <w:jc w:val="both"/>
              <w:rPr>
                <w:rFonts/>
                <w:color w:val="262626" w:themeColor="text1" w:themeTint="D9"/>
              </w:rPr>
            </w:pPr>
            <w:r>
              <w:t>El segundo día se dedicará de forma exclusiva a encuentros empresariales con los arquitectos, promotores, decoradores o contratistas invitados, que además tendrán la oportunidad de visitar nuevos proyectos en la Región en los que los arquitectos proyectistas actuarán como guías. El Encuentro concluirá el día 27 de abril con visitas a cuatro empresas de los sectores del mueble y el hábitat que se fijarán a lo largo de las jornadas previas en función de los intereses de los invitados internacionales.</w:t>
            </w:r>
          </w:p>
          <w:p>
            <w:pPr>
              <w:ind w:left="-284" w:right="-427"/>
              <w:jc w:val="both"/>
              <w:rPr>
                <w:rFonts/>
                <w:color w:val="262626" w:themeColor="text1" w:themeTint="D9"/>
              </w:rPr>
            </w:pPr>
            <w:r>
              <w:t>Además de dar a conocer y posicionar a nivel internacional la oferta de las firmas de la Región y potenciar las relaciones con los prescriptores, este Encuentro tiene como objetivo establecer alianzas entre las empresas del canal Contract de la Región. “Estas alianzas permitirán incrementar la competitividad del sector del hábitat de la Región, que el año pasado facturó un total de 199,73 millones de euros, lo que supone un 7,36 por ciento más que durante el 2014”, señaló el consejero de Desarrollo Económico.</w:t>
            </w:r>
          </w:p>
          <w:p>
            <w:pPr>
              <w:ind w:left="-284" w:right="-427"/>
              <w:jc w:val="both"/>
              <w:rPr>
                <w:rFonts/>
                <w:color w:val="262626" w:themeColor="text1" w:themeTint="D9"/>
              </w:rPr>
            </w:pPr>
            <w:r>
              <w:t>Otras acciones del Plan internacional del ContractEste encuentro se enmarca en el Plan internacional del Contract, un programa diseñado por el Info y financiado con los Fondos Europeos para el Desarrollo Regional (Feder) cuya primera acción fue una jornada informativa en la que participaron más de 60 empresas de sectores estratégicos para la Región, como el mueble, el mármol, el textil o la iluminación. El objetivo de esta jornada era la creación de una plataforma ‘on-line’ de empresas del canal Contract de la Región de Murcia integrada tanto por firmas que ya cuentan con experiencia como aquellas que buscan iniciarse en este canal de ventas.</w:t>
            </w:r>
          </w:p>
          <w:p>
            <w:pPr>
              <w:ind w:left="-284" w:right="-427"/>
              <w:jc w:val="both"/>
              <w:rPr>
                <w:rFonts/>
                <w:color w:val="262626" w:themeColor="text1" w:themeTint="D9"/>
              </w:rPr>
            </w:pPr>
            <w:r>
              <w:t>“Estamos creando una base de datos, gestionada por el Info, de todas las empresas del sector del hábitat o de la construcción interesadas en trabajar de forma conjunta en el canal Contract, una acción que pretende generar sinergias y favorecer la cooperación local entre empresas líderes que ya han obtenido un contrato con aquellas que les puedan ayudar a completar una propuesta de oferta integral”, apuntó Juan Hernández.</w:t>
            </w:r>
          </w:p>
          <w:p>
            <w:pPr>
              <w:ind w:left="-284" w:right="-427"/>
              <w:jc w:val="both"/>
              <w:rPr>
                <w:rFonts/>
                <w:color w:val="262626" w:themeColor="text1" w:themeTint="D9"/>
              </w:rPr>
            </w:pPr>
            <w:r>
              <w:t>De esta forma, explicó, “las empresas puedan aprovechar su calidad y dar una respuesta a las necesidades de diseño, construcción, diseño o equipamiento de diferentes tipos de proyectos, como hoteles, complejos de oficinas, hospitales, resorts turísticos, colegios o centros comerciales”.</w:t>
            </w:r>
          </w:p>
          <w:p>
            <w:pPr>
              <w:ind w:left="-284" w:right="-427"/>
              <w:jc w:val="both"/>
              <w:rPr>
                <w:rFonts/>
                <w:color w:val="262626" w:themeColor="text1" w:themeTint="D9"/>
              </w:rPr>
            </w:pPr>
            <w:r>
              <w:t>Además de estas acciones, el Plan internacional del Contract incluye la organización, durante el segundo semestre del año, de una misión comercial en la que las empresas integradas en esta plataforma puedan entrar en contacto con los agentes clave en la adjudicación de proyectos en mercados potenciales como México, República Dominicana o Emiratos Árabes Unidos, así como la organización de talleres para grupos reducidos de empresas, orientados a dar una visión práctica sobre aspectos clave para introducirse en este novedoso canal de ventas.</w:t>
            </w:r>
          </w:p>
          <w:p>
            <w:pPr>
              <w:ind w:left="-284" w:right="-427"/>
              <w:jc w:val="both"/>
              <w:rPr>
                <w:rFonts/>
                <w:color w:val="262626" w:themeColor="text1" w:themeTint="D9"/>
              </w:rPr>
            </w:pPr>
            <w:r>
              <w:t>El contenido de este comunicado fue publicado primero en la web del Gobierno de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https://www.notasdeprensa.es/murcia-cita-a-mexico-y-miami-en-el-encuentro_1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