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Mohamed VI celebra 25 años de reinado con la Vicepresidencia del COI en París de Nawal el Moutawakel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Mohamed VI celebra su 25 aniversario como Rey de Marruecos, con numerosos avances sociales y culturales, y una recién estrenada Vicepresidencia en el COI de la figura de la exatleta Nawal el Moutawakel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exatleta olímpica representa el avance de un país en el que mañana Mohamed VI cumple 25 años de reinado, evolucionado e innovado su vida, tradiciones, economía, política social y derechos hasta convertirse en un ejemplo para los países musulmanes por su capacidad de presente y futuro.</w:t>
            </w:r>
          </w:p>
          <w:p>
            <w:pPr>
              <w:ind w:left="-284" w:right="-427"/>
              <w:jc w:val="both"/>
              <w:rPr>
                <w:rFonts/>
                <w:color w:val="262626" w:themeColor="text1" w:themeTint="D9"/>
              </w:rPr>
            </w:pPr>
            <w:r>
              <w:t>El deporte femenino marroquí ha encontrado en Mohamed VI un apoyo fundamental con hitos históricos como la copa de naciones africanas femenina celebrada en Rabat en 2022.</w:t>
            </w:r>
          </w:p>
          <w:p>
            <w:pPr>
              <w:ind w:left="-284" w:right="-427"/>
              <w:jc w:val="both"/>
              <w:rPr>
                <w:rFonts/>
                <w:color w:val="262626" w:themeColor="text1" w:themeTint="D9"/>
              </w:rPr>
            </w:pPr>
            <w:r>
              <w:t>El próximo hito será la organización del Mundial de Fútbol 2030 junto a España y Portugal.</w:t>
            </w:r>
          </w:p>
          <w:p>
            <w:pPr>
              <w:ind w:left="-284" w:right="-427"/>
              <w:jc w:val="both"/>
              <w:rPr>
                <w:rFonts/>
                <w:color w:val="262626" w:themeColor="text1" w:themeTint="D9"/>
              </w:rPr>
            </w:pPr>
            <w:r>
              <w:t>Durante los últimos 25 años, el Reino de Marruecos ha experimentado una transformación significativa bajo el liderazgo del Rey Mohammed VI. Desde su ascensión al trono en 1999, el monarca ha impulsado una visión de modernización y desarrollo que ha abarcado múltiples aspectos de la sociedad y la economía marroquí.</w:t>
            </w:r>
          </w:p>
          <w:p>
            <w:pPr>
              <w:ind w:left="-284" w:right="-427"/>
              <w:jc w:val="both"/>
              <w:rPr>
                <w:rFonts/>
                <w:color w:val="262626" w:themeColor="text1" w:themeTint="D9"/>
              </w:rPr>
            </w:pPr>
            <w:r>
              <w:t>Uno de los pilares fundamentales de esta transformación ha sido la inversión masiva en infraestructuras. Una inversión que no solo ha ido destinada a proyectos emblemáticos como el puerto Tanger Med, que se ha convertido en el más importante de África, la línea de tren de alta velocidad entre Tánger y Casablanca (la primera en el continente africano), o la extensa red de autopistas que conecta las principales ciudades del país, han mejorado significativamente la conectividad y competitividad de Marruecos. También ha mejorado la vida de los marroquíes en su ámbito diario, incluyendo y potenciando el deporte y sus infraestructuras diarias para que la sociedad marroquí eduque a sus niños y niñas para construir un país de futuro en equidad, convivencia y total capacidad de desarrollo.</w:t>
            </w:r>
          </w:p>
          <w:p>
            <w:pPr>
              <w:ind w:left="-284" w:right="-427"/>
              <w:jc w:val="both"/>
              <w:rPr>
                <w:rFonts/>
                <w:color w:val="262626" w:themeColor="text1" w:themeTint="D9"/>
              </w:rPr>
            </w:pPr>
            <w:r>
              <w:t>Además, la apuesta por las energías renovables, ejemplificada por la Central Solar Noor, demuestra el compromiso del país con un futuro sostenible, y la agenda 2030 del país norteafricano, que despunta en todos los sentidos por ser un referente de avance y desarrollo mundial.</w:t>
            </w:r>
          </w:p>
          <w:p>
            <w:pPr>
              <w:ind w:left="-284" w:right="-427"/>
              <w:jc w:val="both"/>
              <w:rPr>
                <w:rFonts/>
                <w:color w:val="262626" w:themeColor="text1" w:themeTint="D9"/>
              </w:rPr>
            </w:pPr>
            <w:r>
              <w:t>En el plano social y de derechos humanos, Marruecos ha implementado reformas importantes, como la modernización del Código de Familia y la creación de la Autoridad de Equidad y Reconciliación. La reciente elección de un representante marroquí para presidir el Consejo de Derechos Humanos de la ONU refleja el reconocimiento internacional de estos avances.</w:t>
            </w:r>
          </w:p>
          <w:p>
            <w:pPr>
              <w:ind w:left="-284" w:right="-427"/>
              <w:jc w:val="both"/>
              <w:rPr>
                <w:rFonts/>
                <w:color w:val="262626" w:themeColor="text1" w:themeTint="D9"/>
              </w:rPr>
            </w:pPr>
            <w:r>
              <w:t>En el ámbito económico, Marruecos ha diversificado su base productiva, atrayendo inversiones en sectores como la industria automotriz, con la instalación de plantas de Renault y Stellantis. El país se ha posicionado como un hub logístico y de producción, aprovechando su ubicación estratégica entre Europa y África.</w:t>
            </w:r>
          </w:p>
          <w:p>
            <w:pPr>
              <w:ind w:left="-284" w:right="-427"/>
              <w:jc w:val="both"/>
              <w:rPr>
                <w:rFonts/>
                <w:color w:val="262626" w:themeColor="text1" w:themeTint="D9"/>
              </w:rPr>
            </w:pPr>
            <w:r>
              <w:t>Marruecos está emergiendo como un centro clave para la producción de baterías eléctricas, impulsado por un crecimiento significativo en su sector automotriz y la atracción de inversiones extranjeras. El gobierno marroquí tiene planes ambiciosos para que, para el año 2030, hasta el 60% de los vehículos exportados desde el país sean eléctricos. Esto se alinea con la tendencia global hacia la electrificación del transporte y la sostenibilidad.</w:t>
            </w:r>
          </w:p>
          <w:p>
            <w:pPr>
              <w:ind w:left="-284" w:right="-427"/>
              <w:jc w:val="both"/>
              <w:rPr>
                <w:rFonts/>
                <w:color w:val="262626" w:themeColor="text1" w:themeTint="D9"/>
              </w:rPr>
            </w:pPr>
            <w:r>
              <w:t>La diplomacia marroquí ha jugado un papel crucial en este periodo. El país ha fortalecido sus relaciones con la Unión Europea y ha intensificado su presencia en África, promoviendo la cooperación Sur-Sur. Un logro significativo ha sido el creciente reconocimiento internacional de la soberanía marroquí sobre su Sáhara, con numerosos países abriendo consulados en las ciudades de Laâyoune y Dakhla.</w:t>
            </w:r>
          </w:p>
          <w:p>
            <w:pPr>
              <w:ind w:left="-284" w:right="-427"/>
              <w:jc w:val="both"/>
              <w:rPr>
                <w:rFonts/>
                <w:color w:val="262626" w:themeColor="text1" w:themeTint="D9"/>
              </w:rPr>
            </w:pPr>
            <w:r>
              <w:t>Las relaciones actuales entre España y Marruecos han alcanzado un estado notablemente positivo, considerado por muchos como el mejor momento en décadas. Este fortalecimiento se debe, en parte, a la creciente interdependencia en cuestiones de seguridad y comercio. La colaboración en áreas como la gestión migratoria, el intercambio comercial y las inversiones bilaterales ha sido fundamental para el desarrollo de una relación más sólida y mutuamente beneficiosa.</w:t>
            </w:r>
          </w:p>
          <w:p>
            <w:pPr>
              <w:ind w:left="-284" w:right="-427"/>
              <w:jc w:val="both"/>
              <w:rPr>
                <w:rFonts/>
                <w:color w:val="262626" w:themeColor="text1" w:themeTint="D9"/>
              </w:rPr>
            </w:pPr>
            <w:r>
              <w:t>En términos culturales y lingüísticos, la proximidad geográfica ha facilitado un intercambio significativo. En regiones del norte de Marruecos, como Tánger y Tetuán, el conocimiento del español es común debido a la cercanía con España y la influencia histórica. Recientemente, también ha habido un aumento en el interés por el aprendizaje del español entre la élite marroquí, que tradicionalmente ha estado más orientada hacia la cultura francófona. Este creciente interés por el idioma y la cultura española refleja un deseo de superar barreras lingüísticas y fomentar un entendimiento más profundo entre ambas naciones.</w:t>
            </w:r>
          </w:p>
          <w:p>
            <w:pPr>
              <w:ind w:left="-284" w:right="-427"/>
              <w:jc w:val="both"/>
              <w:rPr>
                <w:rFonts/>
                <w:color w:val="262626" w:themeColor="text1" w:themeTint="D9"/>
              </w:rPr>
            </w:pPr>
            <w:r>
              <w:t>La cooperación en el sector agroalimentario también destaca como un elemento crucial en las relaciones hispano-marroquíes. En una reciente reunión bilateral entre el ministro español de Agricultura, Pesca y Alimentación, Luis Planas, y su homólogo marroquí, Mohammed Sadiki, se enfatizó el interés mutuo en mejorar los intercambios comerciales agroalimentarios. La balanza comercial agroalimentaria es favorable a Marruecos, aunque las exportaciones españolas a Marruecos han aumentado significativamente en los últimos cinco años, de 419 millones de euros a 1.155 millones de euros. Ambos países han mostrado una buena sintonía en su cooperación agrícola, destacando la importancia de enfrentar juntos desafíos como el cambio climático y la seguridad alimentaria.</w:t>
            </w:r>
          </w:p>
          <w:p>
            <w:pPr>
              <w:ind w:left="-284" w:right="-427"/>
              <w:jc w:val="both"/>
              <w:rPr>
                <w:rFonts/>
                <w:color w:val="262626" w:themeColor="text1" w:themeTint="D9"/>
              </w:rPr>
            </w:pPr>
            <w:r>
              <w:t>La organización conjunta del Mundial de 2030 representa una oportunidad histórica para España y Marruecos de fortalecer sus lazos y promover una mayor cooperación a nivel global. Este tipo de iniciativas no solo subrayan la importancia de la relación bilateral, sino que también sirven como plataforma para un mayor conocimiento y comprensión mutua.</w:t>
            </w:r>
          </w:p>
          <w:p>
            <w:pPr>
              <w:ind w:left="-284" w:right="-427"/>
              <w:jc w:val="both"/>
              <w:rPr>
                <w:rFonts/>
                <w:color w:val="262626" w:themeColor="text1" w:themeTint="D9"/>
              </w:rPr>
            </w:pPr>
            <w:r>
              <w:t>Principales aspectos de las relaciones hispano - marroquíes</w:t>
            </w:r>
          </w:p>
          <w:p>
            <w:pPr>
              <w:ind w:left="-284" w:right="-427"/>
              <w:jc w:val="both"/>
              <w:rPr>
                <w:rFonts/>
                <w:color w:val="262626" w:themeColor="text1" w:themeTint="D9"/>
              </w:rPr>
            </w:pPr>
            <w:r>
              <w:t>Cooperación económica y comercialSocio comercial principal: España se ha consolidado como el principal socio comercial de Marruecos, con un intercambio que superó los 20,000 millones de euros en 2022. Este dato subraya la importancia económica mutua y la interdependencia creciente entre ambos países.</w:t>
            </w:r>
          </w:p>
          <w:p>
            <w:pPr>
              <w:ind w:left="-284" w:right="-427"/>
              <w:jc w:val="both"/>
              <w:rPr>
                <w:rFonts/>
                <w:color w:val="262626" w:themeColor="text1" w:themeTint="D9"/>
              </w:rPr>
            </w:pPr>
            <w:r>
              <w:t>Incremento de exportaciones: Las exportaciones españolas al país norteafricano han más que duplicado en los últimos cinco años, pasando de 419 millones de euros a 1,155 millones de euros. Este aumento significativo muestra el dinamismo y la fortaleza de las relaciones comerciales.</w:t>
            </w:r>
          </w:p>
          <w:p>
            <w:pPr>
              <w:ind w:left="-284" w:right="-427"/>
              <w:jc w:val="both"/>
              <w:rPr>
                <w:rFonts/>
                <w:color w:val="262626" w:themeColor="text1" w:themeTint="D9"/>
              </w:rPr>
            </w:pPr>
            <w:r>
              <w:t>Participación en eventos internacionales: La elección de España como país invitado especial en el XVI Salón Internacional de la Agricultura en Marruecos (SIAM) y la participación de empresas españolas en dicho evento demuestran el buen estado de las relaciones bilaterales y el interés mutuo en la cooperación agroalimentaria.</w:t>
            </w:r>
          </w:p>
          <w:p>
            <w:pPr>
              <w:ind w:left="-284" w:right="-427"/>
              <w:jc w:val="both"/>
              <w:rPr>
                <w:rFonts/>
                <w:color w:val="262626" w:themeColor="text1" w:themeTint="D9"/>
              </w:rPr>
            </w:pPr>
            <w:r>
              <w:t>Acuerdos en diversos sectores: Se han firmado numerosos acuerdos en áreas como infraestructura, energías renovables y gestión de recursos hídricos, reflejando un compromiso mutuo para el desarrollo económico sostenible.</w:t>
            </w:r>
          </w:p>
          <w:p>
            <w:pPr>
              <w:ind w:left="-284" w:right="-427"/>
              <w:jc w:val="both"/>
              <w:rPr>
                <w:rFonts/>
                <w:color w:val="262626" w:themeColor="text1" w:themeTint="D9"/>
              </w:rPr>
            </w:pPr>
            <w:r>
              <w:t>Seguridad y migraciónLucha contra el terrorismo: Ambos países colaboran estrechamente en la lucha contra el terrorismo y el tráfico de drogas. Las operaciones conjuntas han desmantelado varias células terroristas leales al Estado Islámico, demostrando la eficacia de la colaboración bilateral.</w:t>
            </w:r>
          </w:p>
          <w:p>
            <w:pPr>
              <w:ind w:left="-284" w:right="-427"/>
              <w:jc w:val="both"/>
              <w:rPr>
                <w:rFonts/>
                <w:color w:val="262626" w:themeColor="text1" w:themeTint="D9"/>
              </w:rPr>
            </w:pPr>
            <w:r>
              <w:t>Gestión de la migración: La gestión conjunta de la inmigración ilegal ha sido esencial para controlar los flujos migratorios que afectan a España como puerta de entrada a Europa. Esta cooperación ha sido crucial para garantizar la seguridad y estabilidad en la región.</w:t>
            </w:r>
          </w:p>
          <w:p>
            <w:pPr>
              <w:ind w:left="-284" w:right="-427"/>
              <w:jc w:val="both"/>
              <w:rPr>
                <w:rFonts/>
                <w:color w:val="262626" w:themeColor="text1" w:themeTint="D9"/>
              </w:rPr>
            </w:pPr>
            <w:r>
              <w:t>Diálogo políticoVisita de Pedro Sánchez: La visita del presidente del Gobierno español, Pedro Sánchez, a Marruecos subrayó la importancia del diálogo político entre ambos países. Durante esta visita, se reafirmó el compromiso de seguir adelante con la "Hoja de Ruta" adoptada en 2022, que busca consolidar la relación bilateral.</w:t>
            </w:r>
          </w:p>
          <w:p>
            <w:pPr>
              <w:ind w:left="-284" w:right="-427"/>
              <w:jc w:val="both"/>
              <w:rPr>
                <w:rFonts/>
                <w:color w:val="262626" w:themeColor="text1" w:themeTint="D9"/>
              </w:rPr>
            </w:pPr>
            <w:r>
              <w:t>Reunión de alto nivel 2023: La reunión de alto nivel celebrada en 2023 resultó en la firma de 24 acuerdos, mostrando un avance significativo en la cooperación bilateral y un compromiso renovado para abordar juntos los desafíos futuros.</w:t>
            </w:r>
          </w:p>
          <w:p>
            <w:pPr>
              <w:ind w:left="-284" w:right="-427"/>
              <w:jc w:val="both"/>
              <w:rPr>
                <w:rFonts/>
                <w:color w:val="262626" w:themeColor="text1" w:themeTint="D9"/>
              </w:rPr>
            </w:pPr>
            <w:r>
              <w:t>Cooperación agroalimentariaIntercambios comerciales agroalimentarios: La balanza comercial agroalimentaria es favorable a Marruecos, aunque las exportaciones españolas han aumentado significativamente en los últimos años. Los acuerdos para exportar animales y productos de origen animal cubren casi la totalidad de sectores, demostrando la profundidad de la cooperación.</w:t>
            </w:r>
          </w:p>
          <w:p>
            <w:pPr>
              <w:ind w:left="-284" w:right="-427"/>
              <w:jc w:val="both"/>
              <w:rPr>
                <w:rFonts/>
                <w:color w:val="262626" w:themeColor="text1" w:themeTint="D9"/>
              </w:rPr>
            </w:pPr>
            <w:r>
              <w:t>Desafíos del cambio climático: Ambos países han manifestado su preocupación por los efectos de la sequía prolongada en la agricultura. España ha compartido sus inversiones en la modernización de regadíos para un uso más eficiente de los recursos hídricos, lo que refleja un compromiso conjunto para enfrentar los desafíos climáticos y garantizar la seguridad alimentaria.</w:t>
            </w:r>
          </w:p>
          <w:p>
            <w:pPr>
              <w:ind w:left="-284" w:right="-427"/>
              <w:jc w:val="both"/>
              <w:rPr>
                <w:rFonts/>
                <w:color w:val="262626" w:themeColor="text1" w:themeTint="D9"/>
              </w:rPr>
            </w:pPr>
            <w:r>
              <w:t>Organización del Mundial 2030Evento histórico: Este evento representa una oportunidad histórica para fortalecer los lazos entre España y Marruecos, promoviendo una mayor colaboración a nivel global y un conocimiento mutuo más profundo. La organización conjunta del Mundial destaca la capacidad de ambos países para trabajar juntos en proyectos de gran envergadura.</w:t>
            </w:r>
          </w:p>
          <w:p>
            <w:pPr>
              <w:ind w:left="-284" w:right="-427"/>
              <w:jc w:val="both"/>
              <w:rPr>
                <w:rFonts/>
                <w:color w:val="262626" w:themeColor="text1" w:themeTint="D9"/>
              </w:rPr>
            </w:pPr>
            <w:r>
              <w:t>Resolución de la cuestión del Sáhara marroquíSolución de autonomía: La propuesta de autonomía ofrecida por Marruecos ha sido aceptada por España como la solución más viable y justa para el conflicto artificial del « Sáhara Occidental ». Esta postura ha sido crucial para mejorar las relaciones bilaterales y promover la estabilidad en la región.</w:t>
            </w:r>
          </w:p>
          <w:p>
            <w:pPr>
              <w:ind w:left="-284" w:right="-427"/>
              <w:jc w:val="both"/>
              <w:rPr>
                <w:rFonts/>
                <w:color w:val="262626" w:themeColor="text1" w:themeTint="D9"/>
              </w:rPr>
            </w:pPr>
            <w:r>
              <w:t>Impacto positivo: La resolución del conflicto ha permitido a ambos países concentrarse en áreas de cooperación más productivas, fortaleciendo aún más sus lazos y promoviendo un futuro compartido de paz y prosperidad.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Martinez</w:t>
      </w:r>
    </w:p>
    <w:p w:rsidR="00C31F72" w:rsidRDefault="00C31F72" w:rsidP="00AB63FE">
      <w:pPr>
        <w:pStyle w:val="Sinespaciado"/>
        <w:spacing w:line="276" w:lineRule="auto"/>
        <w:ind w:left="-284"/>
        <w:rPr>
          <w:rFonts w:ascii="Arial" w:hAnsi="Arial" w:cs="Arial"/>
        </w:rPr>
      </w:pPr>
      <w:r>
        <w:rPr>
          <w:rFonts w:ascii="Arial" w:hAnsi="Arial" w:cs="Arial"/>
        </w:rPr>
        <w:t>Año Cero Comunicación</w:t>
      </w:r>
    </w:p>
    <w:p w:rsidR="00AB63FE" w:rsidRDefault="00C31F72" w:rsidP="00AB63FE">
      <w:pPr>
        <w:pStyle w:val="Sinespaciado"/>
        <w:spacing w:line="276" w:lineRule="auto"/>
        <w:ind w:left="-284"/>
        <w:rPr>
          <w:rFonts w:ascii="Arial" w:hAnsi="Arial" w:cs="Arial"/>
        </w:rPr>
      </w:pPr>
      <w:r>
        <w:rPr>
          <w:rFonts w:ascii="Arial" w:hAnsi="Arial" w:cs="Arial"/>
        </w:rPr>
        <w:t>639612262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https://www.notasdeprensa.es/mohamed-vi-celebra-25-anos-de-reinado-con-la_1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Madrid Turismo Emprendedores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