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Redmond, WA el 02/05/2023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MicroVision anunciará sus resultados del primer trimestre de 2023 el 9 de mayo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MicroVision, Inc. (NASDAQ:MVIS), líder en soluciones lidar automotrices de estado sólido basadas en MEMS y sistemas avanzados de asistencia al conductor (ADAS), anunció hoy que informará sus resultados del primer trimestre de 2023 el martes 9 de mayo de 2023 después del cierre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Posteriormente, el martes 9 de mayo de 2023, a las 14:00 horas PT/5:00 horas ET, la empresa celebrará una conferencia telefónica y retransmisión por Internet, que consistirá en comentarios preparados por la dirección, una presentación de diapositivas y una sesión de preguntas y respuestas, para comentar los resultados financieros y ofrecer información actualizada sobre la empresa. Los analistas e inversores podrán plantear preguntas a la dirección durante la retransmisión en directo por Internet el 9 de mayo de 2023, y podrán enviar sus preguntas AQUÍ antes de la conferencia telefónica.</w:t>
            </w:r>
          </w:p>
          <w:p>
            <w:pPr>
              <w:ind w:left="-284" w:right="-427"/>
              <w:jc w:val="both"/>
              <w:rPr>
                <w:rFonts/>
                <w:color w:val="262626" w:themeColor="text1" w:themeTint="D9"/>
              </w:rPr>
            </w:pPr>
            <w:r>
              <w:t>Se puede acceder a la retransmisión en directo y a la presentación de diapositivas en la página web de relaciones con los inversores de la empresa, en la pestaña Eventos AQUÍ. La retransmisión se archivará en el sitio web para futuras consultas.</w:t>
            </w:r>
          </w:p>
          <w:p>
            <w:pPr>
              <w:ind w:left="-284" w:right="-427"/>
              <w:jc w:val="both"/>
              <w:rPr>
                <w:rFonts/>
                <w:color w:val="262626" w:themeColor="text1" w:themeTint="D9"/>
              </w:rPr>
            </w:pPr>
            <w:r>
              <w:t>Sobre MicroVisionCon más de 350 empleados y presencia mundial en Redmond, Detroit, Hamburgo y Núremberg, MicroVision es una empresa pionera en tecnología de escaneado por haz láser basada en MEMS que integra MEMS, láseres, óptica, hardware, algoritmos y software de aprendizaje automático en su tecnología patentada para abordar mercados existentes y emergentes. El enfoque integrado de la empresa utiliza su tecnología patentada para suministrar sensores lidar de automoción y soluciones para sistemas avanzados de asistencia al conductor (ADAS) y para aplicaciones no automovilísticas, como la industria, las infraestructuras inteligentes y la robótica. La empresa ha aprovechado su experiencia en la construcción de micromotores de visualización de realidad aumentada, módulos de visualización interactiva y módulos lidar de consumo.</w:t>
            </w:r>
          </w:p>
          <w:p>
            <w:pPr>
              <w:ind w:left="-284" w:right="-427"/>
              <w:jc w:val="both"/>
              <w:rPr>
                <w:rFonts/>
                <w:color w:val="262626" w:themeColor="text1" w:themeTint="D9"/>
              </w:rPr>
            </w:pPr>
            <w:r>
              <w:t>Para más información, visitar el sitio web de la empresa en www.microvision.com, en Facebook en www.facebook.com/microvisioninc, y en LinkedIn en https://www.linkedin.com/company/microvision/.</w:t>
            </w:r>
          </w:p>
          <w:p>
            <w:pPr>
              <w:ind w:left="-284" w:right="-427"/>
              <w:jc w:val="both"/>
              <w:rPr>
                <w:rFonts/>
                <w:color w:val="262626" w:themeColor="text1" w:themeTint="D9"/>
              </w:rPr>
            </w:pPr>
            <w:r>
              <w:t>MicroVision, MAVIN, MOSAIK y MOVIA son marcas comerciales de MicroVision, Inc. en Estados Unidos y otros países. Todas las demás marcas comerciales pertenecen a sus respectivos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Robyn Komachi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425-936-6847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https://www.notasdeprensa.es/microvision-anunciara-sus-resultados-del_1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