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23/02/2021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MicroPlanet renueva su imagen corporativa, coincidiendo con su vigésimo aniversario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Durante las últimas semanas, la firma ha realizado un restyling del logotipo, creando un nuevo diseño que trata de aportar una imagen sólida y actual, renovando forma hacia una estética identificable y duradera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MicroPlanet, especializada en el suministro de productos y servicios para el laboratorio y la industria, renueva su imagen corporativa, coincidiendo con la conmemoración de su vigésimo aniversario. Dicha renovación incluye un nuevo logotipo, tipografía y paleta de colores, cuyo objetivo es "modernizar la marca y optimizarla para la era digital".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las últimas semanas, la firma ha realizado un restyling del logotipo, creando un nuevo diseño que trata de aportar una imagen sólida y actual, renovando forma hacia una estética identificable y duradera. "Hemos intentado hacer un homenaje a la historia visual de MicroPlanet, dejando la marca preparada para seguir evolucionando en el futuro", afirma Juan Ramón Ortiz, director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"Durante estos 20 años de trayectoria, MicroPlanet ha evolucionado gracias a la confianza de nuestros clientes, a la colaboración de nuestros proveedores, y al equipo humano que conforma la compañía. Consideramos que este es el momento adecuado para dar el paso hacia una nueva identidad de marca, con una imagen mucho más fresca, digital y renovada, pero sin perder la esencia de la marca actual ni nuestro posicionamiento en el mercado", señala Ortiz. En paralelo a la renovación de la imagen corporativa, la firma ha diseñado un logo conmemorativo del vigésimo aniversario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MicroPlanet, con sede en Sant Cugat del Vallès (Barcelona), suministra desde 2001, productos, equipamiento de laboratorio y servicios asociados a las áreas de control de calidad y producción industrial, de diagnóstico clínico y de investigación. En la actualidad, la organización cuenta con dos grandes áreas de negocio: la división de laboratorio y la división industrial, desde donde se atienden sectores específicos.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la compañía dispone de la distribución en España de fabricantes de prestigio internacional como LIOFILCHEM, BRADY, BIOCONTROL, VERMICON, LUMINULTRA, MWE y GOODFELLOW, entre otros, que constituyen la base de su catálogo de productos y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sobre MicroPlanetEmpresa especializada en la distribución de productos y servicios para laboratorios de microbiología y control de calidad industrial.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año 2001 distribuye productos y servicios para el control microbiológico y seguridad alimentaria en general, como productos para el análisis de aguas, superficies de trabajo, medio ambiente, materias primas y productos acabados.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misión es facilitar a sus clientes las mejores alternativas y los mejores productos para mejorar la Calidad y la Productividad en su trabajo. Bajo este lema, aporta soluciones a clientes de toda la geografía española, con la experiencia y conocimientos en seguridad alimentaria de un equipo de personas focalizadas en el servicio y bajo la norma de calidad ISO 9001:2015.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EDEON MARKETING SL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· Diseño ·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931929647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https://www.notasdeprensa.es/microplanet-renueva-su-imagen-corporativa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E-Commerce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