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Més FP, nous títols universitaris i més continguts en anglès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27ena edició del Saló d’Ensenyament potencia l’FP dual i  la formació integrada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Enguany la Generalitat ha potenciat la formació professional integrada i reforçat l’orientació i l’atenció individual. Com a novetat, s’ha dedicat un espai de demostracions de la formació professional industrial.   Aquestes són  algunes de les accions més destacades s’han a terme a l’espai d’Ensenyament, i que també són objectius destacats de la Llei de Formació i Qualificació Professional, aprovada el passat mes de juny.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L’orientació s’ha reforçat amb 81 orientadors que, de forma individual, han resolt els dubtes que puguin tenir els alumnes i les seves famílies, i que permet continuar amb la tasca orientadora que duen a terme els centres de secundària d’arreu de Catalunya.   L’orientació educativa suposa la implicació del centre, és una responsabilitat compartida de tot l’equip docent, planificada i avaluada al llarg de tota l’etapa. Al marge dels 12 despatxos d’atenció individual, també es podrà consultar el web Estudiar a Catalunya (http://queestudiar.gencat.cat/ca/) amb l’actualització de tota l’oferta tant d’estudis com d’acreditació de competències i certificats professionals.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oferta d’FP per al curs 2016-2017Com a novetats de cara 2016-2017, es presenten quatre noves titulacions d’FP:       Cicle formatiu de grau superior d’Electromedecina clínica. ·        Cicle formatiu de grau mitjà de Piragüisme, amb tres especialitats: tècnic esportiu en piragüisme d’aigües braves, d’aigües tranquil·les i de recreatiu guia d’aigües braves. ·        Cicle formatiu de grau mitjà d’Artesania de complements de cuir. ·        Cicle formatiu de grau superior de Modelisme i matriceria ceràmica.  Graus universitaris 2016-2017El Saló de l’Ensenyament també ha informat sobre l’oferta universitària. S and #39;oferiran més de 480 graus, amb una creixent oferta de continguts en anglès, amb  la nova oferta de graus de 3 anys (180 crèdits) que es podran estudiar a les universitats catalanes el curs 2016-2017.   Per al curs 2016-2017, l’oferta de nous graus es cenyeix a quatre estudis de 180 crèdits. Es tracta de propostes singulars, que no existeixen i estan molt orientades a la internacionalització:   ·        Creació i producció digital, impartit per la Universitat de Barcelona (UB). ·        Bioinformàtica, grau interuniversitari de la Universitat Pompeu Fabra (UPF), la Universitat de Barcelona (UB) i la Universitat Politècnica de Catalunya (UPC). ·        Global studies / Estudis globals, de la Universitat Pompeu Fabra (UPF). ·        Disseny i arts digitals, de la Universitat Oberta de Catalunya (UOC).   Pel que fa a la resta d’estudis de grau, es manté l’oferta formada per 480 titulacions de 240 crèdits.   Alt grau d’ocupabilitat i d’internacionalització Tant l’oferta de graus com de màsters universitaris afavoreix l’ocupabilitat dels titulats i, segons l’última enquesta de l’Agència per a la Qualitat del Sistema Universitari Catalunya (AQU), la taxa d’ocupació dels titulats universitaris és 15 punts percentuals superior a la de la població entre 25 i 54 anys.Podeu trobar més informació a http://queestudiar.gencat.cat/ca/.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 va ser publicat primer al web de la Generalitat www.gencat.cat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https://www.notasdeprensa.es/mes-fp-nous-titols-universitaris-i-mes_1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