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Mercedes-Benz Italia renueva su asociación con Atos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Atos, líder mundial en transformación digital, ha renovado su asociación con Mercedes-Benz Italia, la empresa del Grupo Daimler. Ya en 2016, la empresa eligió a Atos como único proveedor del Servicio de Gestión de Aplicaciones, con el fin de transformar sus servicios de venta y postventa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fructífera colaboración ha permitido a Mercedes-Benz Italia reducir los costes de sus servicios, establecer una sólida gestión, apoyar la transformación tecnológica y la evolución del sistema de venta y posventa. La renovación amplía la duración del contrato hasta mayo de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2020, la pandemia mundial provocó cambios rápidos e inesperados en la demanda de todos los sectores, incluido el automovilístico. Para satisfacer estas nuevas necesidades, que requieren una mayor eficiencia en los costes manteniendo la calidad y los KPI del servicio, Mercedes-Benz Italia ha decidido planificar el cambio renovando su confianza en Atos por su probada experiencia, combinada con las innovaciones tecnológicas propuestas.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agradecidos de continuar trabajando con Mercedes-Benz Italia en su camino de transformación digital" dijo Alfonso Rotondi, Responsable de la Industria de Manufacturing de Atos en Italia "Nuestro objetivo es responder siempre a las necesidades del cliente, proporcionando soluciones de vanguardia como, en este caso, sistemas de robótica que permiten a Mercedes-Benz Italia activar los flujos de automatización, reduciendo el tiempo de producción de los informes de gestión sobre el análisis de las ventas, mejorando los procesos y reduciendo así los costes".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principales servicios que Atos presta a Mercedes-Benz Italia incluyen un Service Desk de primer nivel para garantizar el apoyo in situ y el contacto directo con sus líneas de negocio en las aplicaciones corporativas, y un servicio de gestión de aplicaciones para toda la flota de aplicaciones de venta y posventa. Atos acompaña a Mercedes-Benz Italia en su transformación a varios niveles: adaptando las aplicaciones y dando soporte al Single-Sign-On global en lugar de la gestión local de autorizaciones; dando soporte a Windows 10, HTML5 y al navegador Edge y asegurando el cumplimiento del estándar OWASP, después de mover las aplicaciones a un nuevo nivel. de la intranet a la Internet; aplicar el nuevo enfoque basado en la API y, por último, garantizar el cumplimiento de todos los procesos.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Espadas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620 059 329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https://www.notasdeprensa.es/mercedes-benz-italia-renueva-su-asociacion-con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Marketing E-Commerce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