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Medicina regenerativa en hernia discal: detrás de la curación mediante la respuesta inmunológica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 de diciembre Córdoba acoge el primer Congreso Nacional de Tratamiento Integral de Hernia Discal, un evento esencial para profesionales médicos de esta área. Este congreso ofrece una plataforma única para intercambiar conocimientos y divulgar innovaciones en el manejo de la hernia discal, una afección que impacta a más del 30% de la población a lo largo de su vida. El Dr. Carlos Morales será el ponente encargado de hablar de medicina regenerativa en este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comprensión sobre cómo se cura la hernia discal ha evolucionado significativamente. El proceso exacto por el cual una hernia discal se resuelve por sí sola era una incógnita. Ahora, gracias a investigaciones recientes, se conoce que este proceso de curación está relacionado con una respuesta específica del sistema inmunológico.</w:t>
            </w:r>
          </w:p>
          <w:p>
            <w:pPr>
              <w:ind w:left="-284" w:right="-427"/>
              <w:jc w:val="both"/>
              <w:rPr>
                <w:rFonts/>
                <w:color w:val="262626" w:themeColor="text1" w:themeTint="D9"/>
              </w:rPr>
            </w:pPr>
            <w:r>
              <w:t>Cuando el anillo que envuelve el núcleo de un disco intervertebral se rompe, ciertas células del sistema inmunológico conocidas como monocitos, son atraídas de la sangre al lugar donde se encuentra la hernia discal. Una vez ahí, estos monocitos se transforman en otro tipo de células llamadas macrófagos. Los macrófagos juegan un rol crucial: se encargan de descomponer y fagocitar (digerir) el material de la hernia discal. Con el tiempo, esta acción de los macrófagos lleva a que la hernia discal se reabsorba y poco a poco se reduzca.</w:t>
            </w:r>
          </w:p>
          <w:p>
            <w:pPr>
              <w:ind w:left="-284" w:right="-427"/>
              <w:jc w:val="both"/>
              <w:rPr>
                <w:rFonts/>
                <w:color w:val="262626" w:themeColor="text1" w:themeTint="D9"/>
              </w:rPr>
            </w:pPr>
            <w:r>
              <w:t>En palabras del Dr. Carlos Morales, médico experto en el tratamiento del dolor en Málaga. "Este importante hallazgo sobre el papel de la respuesta inmunológica en la curación de la hernia discal abre un nuevo campo de posibilidades en el tratamiento de esta condición". A través de los factores de crecimiento del plasma se puede activar la respuesta inmune y fomentar la migración de las células de la sangre a la hernia, potenciando la capacidad natural del cuerpo para reparar los tejidos dañados, ofreciendo así una nueva y prometedora vía para el tratamiento de la hernia discal.</w:t>
            </w:r>
          </w:p>
          <w:p>
            <w:pPr>
              <w:ind w:left="-284" w:right="-427"/>
              <w:jc w:val="both"/>
              <w:rPr>
                <w:rFonts/>
                <w:color w:val="262626" w:themeColor="text1" w:themeTint="D9"/>
              </w:rPr>
            </w:pPr>
            <w:r>
              <w:t>El manejo tradicional de la hernia discal consiste en ofrecer corticoides y otros antinflamatorios por vía oral al paciente hasta que la hernia cure sola. A pesar de los tratamientos, hasta el 20% de los pacientes con hernia discal pueden sufrir complicaciones o no curarse. Los avances en medicina regenerativa ofrecen la esperanza de aumentar significativamente la tasa de curación de la hernia discal a través de la respuesta inmune celular.</w:t>
            </w:r>
          </w:p>
          <w:p>
            <w:pPr>
              <w:ind w:left="-284" w:right="-427"/>
              <w:jc w:val="both"/>
              <w:rPr>
                <w:rFonts/>
                <w:color w:val="262626" w:themeColor="text1" w:themeTint="D9"/>
              </w:rPr>
            </w:pPr>
            <w:r>
              <w:t>Este congreso es una ventana hacia los últimos desarrollos en el tratamiento de la hernia discal. El Dr. Carlos Morales, reconocido por su amplia experiencia en el manejo del dolor y considerado un referente en su campo, será el encargado de abordar cómo la medicina regenerativa, aplicada a la patología de la hernia discal, puede optimizar la respuesta inmunitaria del cuerpo, un factor clave en el proceso de curación de la hernia. Este facultativo de la Unidad del Dolor actualmente ejerce su actividad en la Clínica Elite Costa del Sol y el Hospital Internacional HM Santa Elena en Torremolinos (Málaga). Para detalles adicionales visite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Carlos Morales</w:t>
      </w:r>
    </w:p>
    <w:p w:rsidR="00C31F72" w:rsidRDefault="00C31F72" w:rsidP="00AB63FE">
      <w:pPr>
        <w:pStyle w:val="Sinespaciado"/>
        <w:spacing w:line="276" w:lineRule="auto"/>
        <w:ind w:left="-284"/>
        <w:rPr>
          <w:rFonts w:ascii="Arial" w:hAnsi="Arial" w:cs="Arial"/>
        </w:rPr>
      </w:pPr>
      <w:r>
        <w:rPr>
          <w:rFonts w:ascii="Arial" w:hAnsi="Arial" w:cs="Arial"/>
        </w:rPr>
        <w:t>Encargado de la Unidad del Dolor del Hospital HM Santa Elena y la Clínica Élite</w:t>
      </w:r>
    </w:p>
    <w:p w:rsidR="00AB63FE" w:rsidRDefault="00C31F72" w:rsidP="00AB63FE">
      <w:pPr>
        <w:pStyle w:val="Sinespaciado"/>
        <w:spacing w:line="276" w:lineRule="auto"/>
        <w:ind w:left="-284"/>
        <w:rPr>
          <w:rFonts w:ascii="Arial" w:hAnsi="Arial" w:cs="Arial"/>
        </w:rPr>
      </w:pPr>
      <w:r>
        <w:rPr>
          <w:rFonts w:ascii="Arial" w:hAnsi="Arial" w:cs="Arial"/>
        </w:rPr>
        <w:t>604892868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https://www.notasdeprensa.es/medicina-regenerativa-en-hernia-discal-detras1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Eventos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