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Iowa City el 16/12/2022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MCI Capital, LC anuncia la ampliación del periodo de oferta pública de adquisición de acciones ordinarias de Atento 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MCI Capital ha anunciado hoy que amplía el periodo de su oferta pública de adquisición en efectivo anunciada anteriormente para la compra de hasta 1 525 000 acciones ordinarias de Atento S.A. a un precio de compra de 5,00 $ por acción hasta las 17:00 h (hora de la ciudad de Nueva York) del 30 de diciembre de 2022. Anteriormente, el vencimiento de la oferta de adquisición se había programado a las 23:59 h (hora de la ciudad de Nueva York) del 16 de diciembre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la oferta se ha ampliado a los diez días laborales tras la fecha de vencimiento anteriormente prevista. Hasta ahora no se han depositado acciones ordinarias de Atento en respuesta a la oferta de adquisición. Como se anunció con anterioridad, si la oferta supera la cantidad de 1 525 000 acciones, MCI comprará, de acuerdo con los términos y condiciones de la oferta, las acciones de aquellos accionistas que presenten una oferta válida, de forma proporcional al número total de acciones ofertadas. La oferta de adquisición estará sujeta, entre otros aspectos, a una oferta válida de un mínimo de 775 000 acciones que no sean retiradas de acuerdo con los términos de la misma.</w:t>
            </w:r>
          </w:p>
          <w:p>
            <w:pPr>
              <w:ind w:left="-284" w:right="-427"/>
              <w:jc w:val="both"/>
              <w:rPr>
                <w:rFonts/>
                <w:color w:val="262626" w:themeColor="text1" w:themeTint="D9"/>
              </w:rPr>
            </w:pPr>
            <w:r>
              <w:t>Las adquisiciones de acciones de la oferta de adquisición deben hacerse antes de su vencimiento y pueden retirarse en cualquier momento antes del vencimiento, de acuerdo con los términos descritos en los documentos de la oferta.</w:t>
            </w:r>
          </w:p>
          <w:p>
            <w:pPr>
              <w:ind w:left="-284" w:right="-427"/>
              <w:jc w:val="both"/>
              <w:rPr>
                <w:rFonts/>
                <w:color w:val="262626" w:themeColor="text1" w:themeTint="D9"/>
              </w:rPr>
            </w:pPr>
            <w:r>
              <w:t>Información importante sobre la oferta de adquisiciónEste comunicado de prensa no constituye una oferta de compra ni una solicitud de oferta de venta de acciones ordinarias de Atento ni de ningún otro valor. Este comunicado de prensa tiene carácter meramente informativo. MCI ha presentado ante la SEC una Declaración de oferta pública de adquisición en el anexo TO, que incluye una oferta de adquisición, una carta de transmisión y los documentos relacionados, en los que se establecen en detalle los términos de la oferta pública de adquisición, y Atento ha presentado ante la SEC una Declaración de solicitud/recomendación en el anexo 14D-9 con respecto a la oferta.</w:t>
            </w:r>
          </w:p>
          <w:p>
            <w:pPr>
              <w:ind w:left="-284" w:right="-427"/>
              <w:jc w:val="both"/>
              <w:rPr>
                <w:rFonts/>
                <w:color w:val="262626" w:themeColor="text1" w:themeTint="D9"/>
              </w:rPr>
            </w:pPr>
            <w:r>
              <w:t>Los materiales de la oferta pública de adquisición (incluida la oferta de compra, la correspondiente carta de transmisión y determinados documentos de la oferta pública de adquisición), así como la declaración de solicitud/recomendación incluyen información importante que debe ser leída detenidamente y analizada por los accionistas de atento antes de tomar cualquier decisión con respecto a la oferta pública de adquisición.</w:t>
            </w:r>
          </w:p>
          <w:p>
            <w:pPr>
              <w:ind w:left="-284" w:right="-427"/>
              <w:jc w:val="both"/>
              <w:rPr>
                <w:rFonts/>
                <w:color w:val="262626" w:themeColor="text1" w:themeTint="D9"/>
              </w:rPr>
            </w:pPr>
            <w:r>
              <w:t>Los accionistas de Atento podrán obtener la Declaración de oferta pública de adquisición y otra documentación depositada de forma gratuita en el sitio web de la SEC www.sec.gov. Asimismo, los accionistas de Atento podrán obtener copias gratuitas de los materiales de la oferta pública de adquisición poniéndose en contacto con el agente de información, MacKenzie Partners, Inc., en tenderoffer@mackenziepartners.com o por teléfono en el número gratuito (800) 322-2885.</w:t>
            </w:r>
          </w:p>
          <w:p>
            <w:pPr>
              <w:ind w:left="-284" w:right="-427"/>
              <w:jc w:val="both"/>
              <w:rPr>
                <w:rFonts/>
                <w:color w:val="262626" w:themeColor="text1" w:themeTint="D9"/>
              </w:rPr>
            </w:pPr>
            <w:r>
              <w:t>Acerca de MCIMCI, LC es una sociedad de cartera que agrupa múltiples empresas operativas que ofrecen un conjunto diverso de servicios tecnológicos de externalización de procesos de negocio (BPO) y de experiencia del cliente (CX). MCI Capital, LC es una filial íntegramente participada por MCI, LC.</w:t>
            </w:r>
          </w:p>
          <w:p>
            <w:pPr>
              <w:ind w:left="-284" w:right="-427"/>
              <w:jc w:val="both"/>
              <w:rPr>
                <w:rFonts/>
                <w:color w:val="262626" w:themeColor="text1" w:themeTint="D9"/>
              </w:rPr>
            </w:pPr>
            <w:r>
              <w:t>El presente comunicado de prensa contiene declaraciones prospectivas basadas en las expectativas actuales que implican una serie de riesgos e incertidumbres. Las declaraciones prospectivas incluidas en el mismo son también declaraciones prospectivas en el sentido de la Sección 27A de la Ley de Valores de 1933 y la Sección 21E de la Ley de Intercambio de Valores de 1934. Los resultados, el rendimiento o los logros reales podrían diferir sustancialmente de los contemplados, expresados o sugeridos en las declaraciones prospectivas aquí contenidas. Los riesgos e incertidumbres incluyen, entre otros, los relativos a la oferta pública de adquisición de acciones descrita en este comunicado de prensa, entre los que se encuentra el hecho de que las condiciones para el cierre de la oferta pública de adquisición de acciones puedan no ser satisfechas o, en la medida en que lo permita la legislación aplicable, que MCI pueda renunciar a la misma a su entera discreción, así como la incertidumbre sobre el número de acciones objeto de la oferta pública de adquisición de acciones, además de los riesgos relativos al precio de mercado y a la liquidez de las acciones ordinarias de Atento. Asimismo, se hace referencia a los riesgos e incertidumbres relacionados con el negocio, las operaciones, los asuntos, los resultados y la situación financiera de Atento que se indican en los informes presentados por Atento ante la SEC, incluido su informe anual conforme al formulario 20-F correspondiente al ejercicio cerrado el 31 de diciembre de 2021 (incluido el apartado «Factores de riesgo» del mismo), que puede consultarse en el sitio web de la SEC en www.sec.gov. MCI señala que los factores mencionados no son exclusivos. Los lectores no deben confiar indebidamente en ninguna de las declaraciones prospectivas, las cuales solo expresan la situación a fecha del presente documento. Por otro lado, la rentabilidad pasada puede no ser indicativa de resultados futuros.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MacKenzie Partners,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 322-28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https://www.notasdeprensa.es/mci-capital-lc-anuncia-la-ampliacion-del_1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