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24/10/2024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MCC Banking: una visión transformadora para la banca del futuro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MCC Banking apuesta por una banca del futuro basada en la innovación tecnológica, la sostenibilidad y la accesibilidad, ofreciendo servicios seguros y adaptados a las necesidades de las nuevas generaciones y el medio ambiente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MCC Banking se presenta como una entidad que no solo responde a las necesidades actuales del mercado financiero, sino que también se compromete con valores fundamentales que delinean la banca del futuro.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valores incluyen la sostenibilidad, la accesibilidad y la integración de la tecnología con un enfoque humano. La banca del futuro no puede permitirse ignorar el impacto ambiental, las expectativas de los jóvenes y la necesidad de un acceso equitativo a los servicios financieros.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Accesibilidad y empoderamiento de las nuevas generacionesMCC Banking trabaja con la misión de facilitar la inclusión financiera para todos, especialmente para los jóvenes que buscan herramientas flexibles y modernas para gestionar su dinero.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"Nuestro objetivo es empoderar a las nuevas generaciones, ofreciendo servicios intuitivos y accesibles que se adapten a sus necesidades únicas", comenta Peter Van Louse, vicedirector de MCC Banking.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ello, la banca adopta una estructura digital que prioriza la simplicidad, con servicios diseñados para ser usados desde dispositivos móviles, asegurando la accesibilidad en cualquier momento y lugar.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Compromiso con la sostenibilidad ambientalAdemás de brindar servicios financieros avanzados, MCC Banking también se enfoca en su responsabilidad hacia el medio ambiente.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banca del futuro no puede estar divorciada de los desafíos medioambientales, y MCC se compromete a reducir su huella de carbono y a implementar prácticas más sostenibles.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 incluye reducir el uso de papel mediante la digitalización de procesos y apoyar proyectos de inversión enfocados en la sostenibilidad.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Seguridad y confianza: pilar de la innovaciónLa seguridad de los datos y transacciones es un componente crucial para MCC Banking.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integración de tecnología de cifrado de última generación y protocolos rigurosos, la institución se esfuerza por ofrecer la máxima seguridad en cada una de sus operaciones.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confianza es esencial para el éxito de la banca del futuro", señala Peter Van Louse. "Nuestra misión es proporcionar a nuestros clientes una experiencia segura e innovadora, garantizando que sus datos estén siempre protegidos".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MCC Banking: banca digital para un futuro inclusivoLa tecnología está transformando la forma en la que las personas interactúan con los servicios financieros.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MCC Banking aprovecha estas oportunidades para brindar una plataforma intuitiva que se adapta a usuarios de todas las edades, eliminando las barreras para aquellos que puedan tener menos experiencia con las nuevas tecnologías.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este modo, MCC asegura que todos los clientes, sin importar su nivel de habilidad tecnológica, puedan aprovechar los beneficios de la banca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MCC Banking cree que la banca del futuro debe ser más que un proveedor de servicios financieros: es un aliado confiable que empodere a las personas y cuide del planeta.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 MCC BANKING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MCC BANKING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644039408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https://www.notasdeprensa.es/mcc-banking-una-vision-transformadora-para-la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Finanzas Marketing Madrid Emprendedores Dispositivos móviles Sostenibilidad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