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MCC Bank impulsa la sostenibilidad y la inclusión financiera con nuevos microcréditos digitales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futuro de la banca se redefine con MCC Bank: soluciones accesibles, responsables y sostenibles para empresas y comunidades globales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MCC Bank presenta una nueva era de servicios financieros enfocados en la sostenibilidad y la inclusión.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sus innovadoras soluciones de microcréditos digitales, la entidad busca empoderar a pequeñas empresas y emprendedores de todo el mundo, proporcionando acceso rápido a financiación sin complicaciones y con términos flexibles adaptados a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MCC Bank entiende que el crecimiento económico sostenible comienza con el apoyo a las comunidades más necesitadas.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ha desarrollado una plataforma digital inclusiva que facilita el acceso a microcréditos en menos de 24 horas, impulsando la creación de negocios responsables y fomentando el emprendimiento local.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herramienta se complementa con servicios bancarios como cuentas corrientes sin comisiones, tarjetas de crédito sostenibles y opciones de inversión alineadas con principios éticos y de impacto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MCC Bank, creemos que la sostenibilidad es más que una tendencia; es nuestra responsabilidad y un motor esencial de transformación social. Nos esforzamos por ofrecer herramientas financieras que no solo sean accesibles, sino que también respeten el medio ambiente y promuevan un impacto positivo en las comunidades". Comenta el Vicepresidente de MCC Bank Peter Van Louse.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con el planeta y las personasMCC Bank ha integrado criterios ASG (ambientales, sociales y de gobernanza) en todos sus productos y servicios.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reducción de la huella de carbono en sus operaciones digitales hasta la implementación de programas de reciclaje y eficiencia energética en sus oficinas, la entidad está alineada con los Objetivos de Desarrollo Sostenible de las Naciones Unidas.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cada microcrédito otorgado contribuye a la financiación de proyectos sostenibles, garantizando un impacto positivo para el planeta y las futuras generaciones.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MCC BankMCC Bank es una entidad financiera que combina innovación y responsabilidad social para ofrecer soluciones bancarias sostenibles y accesibles en todo el mundo.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 sede en los Países Bajos, opera en seis continentes, respaldando a empresas de todos los tamaños y apoyando el crecimiento económico inclusivo.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 enfoque en la sostenibilidad y la inclusión financiera, MCC Bank se posiciona como un catalizador de cambio, brindando herramientas que empoderan a sus clientes para alcanzar sus objetivos financieros de manera responsable y eficiente.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entidad continúa redefiniendo lo que significa ser un banco en el siglo XXI, centrando sus esfuerzos en la creación de un futuro más justo y sostenible para todos.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Communication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MCC BANK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644039408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https://www.notasdeprensa.es/mcc-bank-impulsa-la-sostenibilidad-y-la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Emprendedores Sostenibilidad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