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23/04/2014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Matilde Asensi, Javier Cercas, Rafel Nadal y Julia Navarro y envían sus firmas digitales en exclusiva a los lectores de Kindle para celebrar Sant Jordi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celebrar el Día Internacional del Libro, Kindle ha organizado la primera firma digital en Sant Jordi. Los escritores Matilde Asensi, Javier Cercas, Julia Navarro y Rafel Nadal han firmado en exclusiva para sus lectores en Kindle una copia digital de sus títulos más vendidos.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23 de abril, los propietarios de un Kindle que ya tengan en su biblioteca uno de los títulos escogidos o bien lo compren en esa fecha recibirán automáticamente en su dispositivo una copia del libro que incluirá un autógrafo escrito a mano creado especialmente para los lectores de Kindle. Las obras que contarán con esta dedicatoria digital en exclusiva son: “El último Catón” (Matilde Asensi), “Anatomía de un instante” (Javier Cercas), “Dispara, yo ya estoy muerto” (Julia Navarro) y “Quan en dèiem xampany” (Rafel Nadal).</w:t>
            </w:r>
          </w:p>
          <w:p>
            <w:pPr>
              <w:ind w:left="-284" w:right="-427"/>
              <w:jc w:val="both"/>
              <w:rPr>
                <w:rFonts/>
                <w:color w:val="262626" w:themeColor="text1" w:themeTint="D9"/>
              </w:rPr>
            </w:pPr>
            <w:r>
              <w:t>	“Hace unos meses decidí ofrecer a mis lectores de Kindle y de manera gratuita ‘El último Catón’, una de mis novelas más queridas. Los lectores acogieron esta iniciativa con entusiasmo, descargándose decenas de miles de veces mi libro en sólo un fin de semana. Ahora, Kindle me da la oportunidad de agradecerles su apoyo haciéndoles llegar una dedicatoria personalizada en un día como Sant Jordi, tan especial para todos los que amamos la lectura”, afirma Matilde Asensi. </w:t>
            </w:r>
          </w:p>
          <w:p>
            <w:pPr>
              <w:ind w:left="-284" w:right="-427"/>
              <w:jc w:val="both"/>
              <w:rPr>
                <w:rFonts/>
                <w:color w:val="262626" w:themeColor="text1" w:themeTint="D9"/>
              </w:rPr>
            </w:pPr>
            <w:r>
              <w:t>	Para el autor de bestsellers como ‘Soldados de Salamina’ o las ‘Leyes de la frontera’, Javier cercas, “es emocionante participar en la primera firma digital en España”. Según él, “si en Sant Jordi la tradición marca que los lectores visiten a los autores, Kindle invierte el proceso: este año las firmas de los autores acudirán a los lectores. Se mantiene el ritual, cambian los métodos”.</w:t>
            </w:r>
          </w:p>
          <w:p>
            <w:pPr>
              <w:ind w:left="-284" w:right="-427"/>
              <w:jc w:val="both"/>
              <w:rPr>
                <w:rFonts/>
                <w:color w:val="262626" w:themeColor="text1" w:themeTint="D9"/>
              </w:rPr>
            </w:pPr>
            <w:r>
              <w:t>	Para Javier Cercas, “es emocionante participar en la primera firma digital en España”. Y añade: “Si en Sant Jordi la tradición marca que los lectores visiten a los autores, Kindle invierte el proceso: este año las firmas de los autores acudirán a los lectores. Se mantiene el ritual, cambian los métodos”.</w:t>
            </w:r>
          </w:p>
          <w:p>
            <w:pPr>
              <w:ind w:left="-284" w:right="-427"/>
              <w:jc w:val="both"/>
              <w:rPr>
                <w:rFonts/>
                <w:color w:val="262626" w:themeColor="text1" w:themeTint="D9"/>
              </w:rPr>
            </w:pPr>
            <w:r>
              <w:t>	La periodista y escritora Julia Navarro también acoge con satisfacción esta iniciativa de Kindle: “Una de las formas más bonitas que tenemos los escritores de agradecer a nuestros lectores su apoyo es mediante la firma del libro, donde los expresamos nuestra gratitud haciendo lo que mejor se nos da, escribir. Y me encanta que esta relación autor-lector se pueda formalizar, también, desde un dispositivo electrónico y en un entorno digital."</w:t>
            </w:r>
          </w:p>
          <w:p>
            <w:pPr>
              <w:ind w:left="-284" w:right="-427"/>
              <w:jc w:val="both"/>
              <w:rPr>
                <w:rFonts/>
                <w:color w:val="262626" w:themeColor="text1" w:themeTint="D9"/>
              </w:rPr>
            </w:pPr>
            <w:r>
              <w:t>	“La tradición dice que, durante Sant Jordi, los lectores hacen cola –a veces durante horas– para conseguir la firma de sus escritores favoritos. Ahora, Kindle ofrece una nueva manera de disfrutar de esta fantástica fiesta catalana: este año, serán las firmas de los escritores las que viajen directamente hacia los lectores gracias a la tecnología de Amazon”, comenta Ezequiel Szafir Vicepresidente EU Content de Kindle. “En Amazon nos apasiona la lectura y, como demuestra esta iniciativa, trabajamos para encontrar fórmulas innovadoras de conectar autores y lectores”. </w:t>
            </w:r>
          </w:p>
          <w:p>
            <w:pPr>
              <w:ind w:left="-284" w:right="-427"/>
              <w:jc w:val="both"/>
              <w:rPr>
                <w:rFonts/>
                <w:color w:val="262626" w:themeColor="text1" w:themeTint="D9"/>
              </w:rPr>
            </w:pPr>
            <w:r>
              <w:t>	Además, gracias a Whispersync, los propietarios de un Kindle podrán disfrutar de esta firma personalizada no sólo en sus ereaders, sino también en sus tablets o en cualquier otro dispositivo Android, incluyendo su teléfono móvil. La tecnología Whispersync guarda y sincroniza la última página leída, los marcadores y las notas en todos los dispositivos de los clientes, por lo que siempre pueden retomar la lectura en el punto en el que la habían dejado, sin que importe donde estén o qué dispositivo usen.</w:t>
            </w:r>
          </w:p>
          <w:p>
            <w:pPr>
              <w:ind w:left="-284" w:right="-427"/>
              <w:jc w:val="both"/>
              <w:rPr>
                <w:rFonts/>
                <w:color w:val="262626" w:themeColor="text1" w:themeTint="D9"/>
              </w:rPr>
            </w:pPr>
            <w:r>
              <w:t>	La Tienda Kindle en Amazon.es ofrece más de 90.000 títulos en español, alrededor de 1.500 clásicos gratuitos y el mayor catálogo de libros en catalán, euskera y gallego. En el día de Sant Jordi, los clientes obtendrán un descuento del 10% en una amplia selección de eBooks locales y, entre el 18 y el 23 de abril, una promoción especial de Kindle Flash ofrece cada día una selección de los mejores títulos con un descuento de hasta el 80%.</w:t>
            </w:r>
          </w:p>
          <w:p>
            <w:pPr>
              <w:ind w:left="-284" w:right="-427"/>
              <w:jc w:val="both"/>
              <w:rPr>
                <w:rFonts/>
                <w:color w:val="262626" w:themeColor="text1" w:themeTint="D9"/>
              </w:rPr>
            </w:pPr>
            <w:r>
              <w:t>	Para más información, por favor contacta con:	Amazon Press Office	Email: departamento-prensa-es@amazon.com 		Hotwire PR	Teléfono: 91 744 1265	Email: Kindle@hotwirepr.com 		 Únete a Facebook 	 </w:t>
            </w:r>
          </w:p>
          <w:p>
            <w:pPr>
              <w:ind w:left="-284" w:right="-427"/>
              <w:jc w:val="both"/>
              <w:rPr>
                <w:rFonts/>
                <w:color w:val="262626" w:themeColor="text1" w:themeTint="D9"/>
              </w:rPr>
            </w:pPr>
            <w:r>
              <w:t>	Sobre Amazon.es	Amazon.es abrió sus puertas virtuales en 2011. Amazon trabaja mucho para ser la compañía del mundo más orientada  al cliente, donde el cliente pueda encontrar y descubrir todo lo que pueda desear comprar online, y se esfuerza por ofrecer a sus clientes los precios más bajos posibles. Amazon.es y otros muchos vendedores, que utilizan la plataforma de Amazon, ofrecen una amplia oferta de productos nuevos y de 2ª mano como  libros, CDs, MP3, DVDs, software, videojuegos, electrónica, juguetes, bebé, hogar, zapatos, relojes y productos de coche y moto.  		Kindle Paperwhite es el e-reader más vendido y avanzado  del mundo. Cuenta con una nueva tecnología de pantalla de mayor contraste, luz integrada de nueva generación, un procesador más rápido, nueva tecnología táctil y exclusivas y nuevas funcionalidades diseñadas para los lectores. Kindle, el más ligero y pequeño, cuenta con fuentes mejoradas que permiten pasar las páginas más rápido. Kindle Fire HD cuenta con una increíble pantalla de alta definición, audio Dolby exclusivo, altavoces dual estéreo, Wifi con calidad de portátil con doble banda, capacidad de almacenamiento para contenido HD un potente procesador y motor gráfico, y está disponible en dos tamaños de pantallas: 7” y 8,9”. Kindle Fire KD con pantalla grande también está disponible con conexión 4G Kindle Fire completamente nuevo cuenta con un procesador un 40% más rápido con el doble de memoria, y una batería de mayor duración.	Amazon Web Services proporciona a los desarrolladores de Amazon acceso a una infraestructura de nube basada en la plataforma tecnológica back-end de Amazon para que puedan gestionar cualquier tipo de negocio online.		Amazon.es es el nombre comercial de Amazon EU S.à.r.l, Amazon Services Europe S.à.r.l y Amazon Media EU S.à.r.l. Las tres son filiales propiedad del minorista global online Amazon.com, Inc (NASDAQ:AMZN), ubicado en Seattle, Washington. Amazon y sus afiliados operan, entre otras, las páginas web www.amazon.com, www.amazon.co.uk, www.amazon.de, www.amazon.co.jp, www.amazon.fr, www.amazon.ca, www.amazon.cn,  www.amazon.it,  www.amazon.es , www.amazon.com.br , www.amazon.in , www.amazon.com.au y www.amazon.com.mx . Como figura aquí, "Amazon.com", "nosotros", "nuestro" y términos similares incluyen a Amazon.com, Inc. y sus subsidiarias, a menos que el contexto indique lo contrario. 		El dispositivo 3G no ha sido autorizado aún como exigen la ley y la regulación aplicable. Este dispositivo no es, y no puede ser, puesto a la venta o alquiler, o vendido o arrendado, hasta que se obtenga la autorización.</w:t>
            </w:r>
          </w:p>
          <w:p>
            <w:pPr>
              <w:ind w:left="-284" w:right="-427"/>
              <w:jc w:val="both"/>
              <w:rPr>
                <w:rFonts/>
                <w:color w:val="262626" w:themeColor="text1" w:themeTint="D9"/>
              </w:rPr>
            </w:pPr>
            <w:r>
              <w:t>	Declaraciones a futuro	Este comunicado incluye declaraciones a futuro en el sentido que se expresa en la Sección  27A de la Ley del Mercado de Valores de 1933 (SecuritiesAct of 1933) y la Sección 21E de la Ley de Intercambio de Valores de 1934 (SecuritiesExchageAct of 1934). Los resultados reales pueden diferir significativamente de las expectativas de la dirección. Estas declaraciones suponen riesgos relacionados con la competencia, la gestión del crecimiento, nuevos productos, servicios y tecnologías, fluctuaciones posibles en los resultados operativos, expansión interna, resultados de procedimientos y reclamaciones judiciales, optimización del centro de distribución y del data center, estacionalidad, acuerdos comerciales, adquisiciones y transacciones estratégicas, tipos de cambio de divisas extranjeras, interrupciones del sistema, inventario, reglamentos e impuestos gubernamentales, pagos y fraudes.  Los documentos de Amazon.com en la Comisión de Vigilancia y Control del Mercado de Valores (U.S. Securities and Exchange Commission)  incluyen más información sobre los factores que podrían afectar a los resultados financieros de Amazon.com, entre ellos el Informe Anual sobre el Formulario 10-K y subsiguientes.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Amazon.es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https://www.notasdeprensa.es/matilde-asensi-javier-cercas-rafel-nadal-y_1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Literatura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