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700 profesionales sanitarios se citan en Sevilla en el 77 Congreso Mundial de Homeopatía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Habrá representantes de 45 países del mundo, 50 ponencias y 131 comunicaciones científicas para celebrar el centenario de la LMHI. Las asociaciones de usuarios de homeopatía tendrán un espacio en el que podrán participar en charlas y talleres con profesionales sanitarios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700 profesionales sanitarios y representantes de organizaciones de pacientes se darán cita  en el 77 Congreso Mundial de Homeopatía, que tendrá lugar en Sevilla del 2 al 5 de octubre en el Hotel Barceló Sevilla Renacimiento. El encuentro reunirá a médicos, farmacéuticos, odontólogos, veterinarios y expertos en salud pública procedentes de 45 países del mundo para divulgar las últimas novedades científicas en homeopatía y celebrar el centenario de la Liga Homeopática Internacional y los 190 años de la introducción de esta terapéutica médica en nuestro país a nivel hospitalario.</w:t>
            </w:r>
          </w:p>
          <w:p>
            <w:pPr>
              <w:ind w:left="-284" w:right="-427"/>
              <w:jc w:val="both"/>
              <w:rPr>
                <w:rFonts/>
                <w:color w:val="262626" w:themeColor="text1" w:themeTint="D9"/>
              </w:rPr>
            </w:pPr>
            <w:r>
              <w:t>"Vamos a contar con profesionales de todo el mundo, que van a compartir sus experiencias en el uso de la homeopatía en el cuidado de la salud, no solo de las personas, sino también de los animales e, incluso, de las plantas. También abordaremos el estado actual de la situación de la homeopatía en los diferentes países, de algunos de los proyectos de homeopatía solidaria que se desarrollan en el mundo", indica el doctor Guillermo Basauri, portavoz de la Asamblea Nacional de Homeopatía (ANH) y miembro del comité organizador del congreso.</w:t>
            </w:r>
          </w:p>
          <w:p>
            <w:pPr>
              <w:ind w:left="-284" w:right="-427"/>
              <w:jc w:val="both"/>
              <w:rPr>
                <w:rFonts/>
                <w:color w:val="262626" w:themeColor="text1" w:themeTint="D9"/>
              </w:rPr>
            </w:pPr>
            <w:r>
              <w:t>El tratamiento de patologías crónicas; enfermedades pediátricas; enfermedades de la piel como la psoriasis; la COVID; o el cáncer serán los principales temas a debate. Además, se presentarán las últimas novedades en pediatría, ginecología o patologías cardiacas. Y habrá una ponencia sobre la relación de la homeopatía y la Inteligencia Artificial.</w:t>
            </w:r>
          </w:p>
          <w:p>
            <w:pPr>
              <w:ind w:left="-284" w:right="-427"/>
              <w:jc w:val="both"/>
              <w:rPr>
                <w:rFonts/>
                <w:color w:val="262626" w:themeColor="text1" w:themeTint="D9"/>
              </w:rPr>
            </w:pPr>
            <w:r>
              <w:t>El programa oficial contará con 50 ponencias, 131 comunicaciones científicas orales, 45 pósters, cuatro videoconferencias y tres videopresentaciones. Además, se presentarán nueve libros sobre homeopatía, se impartirán seis talleres y habrá ocho mesas redondas con temas sobre investigación en homeopatía, la formación homeopática, los medicamentos homeopáticos, la aportación de la homeopatía a la ecología del planeta y la homeopatía solidaria.</w:t>
            </w:r>
          </w:p>
          <w:p>
            <w:pPr>
              <w:ind w:left="-284" w:right="-427"/>
              <w:jc w:val="both"/>
              <w:rPr>
                <w:rFonts/>
                <w:color w:val="262626" w:themeColor="text1" w:themeTint="D9"/>
              </w:rPr>
            </w:pPr>
            <w:r>
              <w:t>Asociaciones de usuarios</w:t>
            </w:r>
          </w:p>
          <w:p>
            <w:pPr>
              <w:ind w:left="-284" w:right="-427"/>
              <w:jc w:val="both"/>
              <w:rPr>
                <w:rFonts/>
                <w:color w:val="262626" w:themeColor="text1" w:themeTint="D9"/>
              </w:rPr>
            </w:pPr>
            <w:r>
              <w:t>Las asociaciones de pacientes  contarán con un amplio espacio en el que se realizarán acciones con la asociación europea de pacientes de homeopatía y otras actividades conjuntas con los profesionales, como la mesa de autogestión de la salud, la mesa de homeopatía y su aporte en la ecología del planeta o el documental de Introducción a la Homeopatía. "Será relevante la presencia y la participación de las asociaciones de usuarios de Homeopatía, tanto nacionales como internacionales. Se reconoce así su papel fundamental en la defensa y normalización de la homeopatía, tanto a nivel social como institucional", explica el doctor Basauri.</w:t>
            </w:r>
          </w:p>
          <w:p>
            <w:pPr>
              <w:ind w:left="-284" w:right="-427"/>
              <w:jc w:val="both"/>
              <w:rPr>
                <w:rFonts/>
                <w:color w:val="262626" w:themeColor="text1" w:themeTint="D9"/>
              </w:rPr>
            </w:pPr>
            <w:r>
              <w:t>En el Congreso de la Liga Médica Homeopática Internacional también participan miembros del Comité Europeo de Homeopatía (ECH); el Instituto de Investigaciones Homeopáticas (IHR) y el GIRI (Groupe International de Recherche sur l and #39;Infinitésimal; un grupo de investigación internacional sobre la dilución elevada y los efectos de dosis muy bajas.</w:t>
            </w:r>
          </w:p>
          <w:p>
            <w:pPr>
              <w:ind w:left="-284" w:right="-427"/>
              <w:jc w:val="both"/>
              <w:rPr>
                <w:rFonts/>
                <w:color w:val="262626" w:themeColor="text1" w:themeTint="D9"/>
              </w:rPr>
            </w:pPr>
            <w:r>
              <w:t>Sobre la Asamblea Nacional de Homeopatía </w:t>
            </w:r>
          </w:p>
          <w:p>
            <w:pPr>
              <w:ind w:left="-284" w:right="-427"/>
              <w:jc w:val="both"/>
              <w:rPr>
                <w:rFonts/>
                <w:color w:val="262626" w:themeColor="text1" w:themeTint="D9"/>
              </w:rPr>
            </w:pPr>
            <w:r>
              <w:t>La Asamblea Nacional de Homeopatía es la entidad que representa a médicos, farmacéuticos y veterinarios especializados en Homeopatía de nuestro país. Agrupa a las asociaciones médicas homeopáticas más importantes de España: SEMH (Sociedad Española de Medicina Homeopática), FEMH (Federación Española de Médicos Homeópatas), así como a la SEHV (Sociedad Española de Homeopatía Veterinaria) y a la AEFHOM (Asociación Española de Farmacéuticos Homeópatas).</w:t>
            </w:r>
          </w:p>
          <w:p>
            <w:pPr>
              <w:ind w:left="-284" w:right="-427"/>
              <w:jc w:val="both"/>
              <w:rPr>
                <w:rFonts/>
                <w:color w:val="262626" w:themeColor="text1" w:themeTint="D9"/>
              </w:rPr>
            </w:pPr>
            <w:r>
              <w:t>Su principal objetivo es contribuir al aprendizaje, difusión, conocimiento, investigación, desarrollo y uso de la Homeopatía en todos sus ámbitos, ante las instituciones y la sociedad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Javier</w:t>
      </w:r>
    </w:p>
    <w:p w:rsidR="00C31F72" w:rsidRDefault="00C31F72" w:rsidP="00AB63FE">
      <w:pPr>
        <w:pStyle w:val="Sinespaciado"/>
        <w:spacing w:line="276" w:lineRule="auto"/>
        <w:ind w:left="-284"/>
        <w:rPr>
          <w:rFonts w:ascii="Arial" w:hAnsi="Arial" w:cs="Arial"/>
        </w:rPr>
      </w:pPr>
      <w:r>
        <w:rPr>
          <w:rFonts w:ascii="Arial" w:hAnsi="Arial" w:cs="Arial"/>
        </w:rPr>
        <w:t>Salud Comunicación</w:t>
      </w:r>
    </w:p>
    <w:p w:rsidR="00AB63FE" w:rsidRDefault="00C31F72" w:rsidP="00AB63FE">
      <w:pPr>
        <w:pStyle w:val="Sinespaciado"/>
        <w:spacing w:line="276" w:lineRule="auto"/>
        <w:ind w:left="-284"/>
        <w:rPr>
          <w:rFonts w:ascii="Arial" w:hAnsi="Arial" w:cs="Arial"/>
        </w:rPr>
      </w:pPr>
      <w:r>
        <w:rPr>
          <w:rFonts w:ascii="Arial" w:hAnsi="Arial" w:cs="Arial"/>
        </w:rPr>
        <w:t>638 80 55 56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https://www.notasdeprensa.es/mas-de-700-profesionales-sanitarios-se-citan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Investigación Científica Medicina alternativa Formación profesional Cursos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