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62 millones de pernoctaciones hoteleras en Canarias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Canarias se registraron durante 2013 más de 62 millones de pernoctaciones hoteleras, un aumento del 3,7% sobre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diciembre los hoteles registraron 5,4 millones de pernoctaciones, lo que supone un incremento del 12,9% respecto a las registradas en el mismo mes de 2012. Las de los extranjeros subieron un 13,1% y las de los nacionales un 10,9%.</w:t>
            </w:r>
          </w:p>
          <w:p>
            <w:pPr>
              <w:ind w:left="-284" w:right="-427"/>
              <w:jc w:val="both"/>
              <w:rPr>
                <w:rFonts/>
                <w:color w:val="262626" w:themeColor="text1" w:themeTint="D9"/>
              </w:rPr>
            </w:pPr>
            <w:r>
              <w:t>	El índice censal de ocupación por habitaciones (ICOH) en Canarias durante diciembre de 2013 se cifró en un 79%, con un incremento de 8,3 puntos respecto a diciembre de 2012. Durante el puente de la Constitución (del 5 al 8 de diciembre) el ICOH se situó en 79,62, ocho puntos más que el mismo periodo de 2012.</w:t>
            </w:r>
          </w:p>
          <w:p>
            <w:pPr>
              <w:ind w:left="-284" w:right="-427"/>
              <w:jc w:val="both"/>
              <w:rPr>
                <w:rFonts/>
                <w:color w:val="262626" w:themeColor="text1" w:themeTint="D9"/>
              </w:rPr>
            </w:pPr>
            <w:r>
              <w:t>	En diciembre se alojaron 843.674 viajeros en hoteles, durante el puente de la Constitución los viajeros alojados ascendieron a 96.043, un 11% del total de los alojados en el mes de diciembre.</w:t>
            </w:r>
          </w:p>
          <w:p>
            <w:pPr>
              <w:ind w:left="-284" w:right="-427"/>
              <w:jc w:val="both"/>
              <w:rPr>
                <w:rFonts/>
                <w:color w:val="262626" w:themeColor="text1" w:themeTint="D9"/>
              </w:rPr>
            </w:pPr>
            <w:r>
              <w:t>	La tarifa media por habitación mensual (ADR)se situó en 79,7 euros por día, 49,8 euros en establecimientos de 1, 2 y 3 estrellas frente a los 88,9 euros en los de 4 y 5 estrellas. Los ingresos totales percibidos en hoteles se situaron en 218 millones de euros aproximadamente, lo que supone un incremento de 18,6% respecto a diciembre de 2012.</w:t>
            </w:r>
          </w:p>
          <w:p>
            <w:pPr>
              <w:ind w:left="-284" w:right="-427"/>
              <w:jc w:val="both"/>
              <w:rPr>
                <w:rFonts/>
                <w:color w:val="262626" w:themeColor="text1" w:themeTint="D9"/>
              </w:rPr>
            </w:pPr>
            <w:r>
              <w:t>	Resumen del año 2013 </w:t>
            </w:r>
          </w:p>
          <w:p>
            <w:pPr>
              <w:ind w:left="-284" w:right="-427"/>
              <w:jc w:val="both"/>
              <w:rPr>
                <w:rFonts/>
                <w:color w:val="262626" w:themeColor="text1" w:themeTint="D9"/>
              </w:rPr>
            </w:pPr>
            <w:r>
              <w:t>	En Canarias se registraron durante 2013 más de 62 millones de pernoctaciones hoteleras, un aumento del 3,7% sobre 2012. Por nacionalidades, el mayor número lo encontramos entre los alemanes con 18 millones seguidos de las de los ingleses con 15 millones. El aumento de las pernoctaciones es producto del crecimiento del número de viajeros entrados que ascendió a 8.174.456 (4,7% más), mientras que la estancia media se mantiene estable.</w:t>
            </w:r>
          </w:p>
          <w:p>
            <w:pPr>
              <w:ind w:left="-284" w:right="-427"/>
              <w:jc w:val="both"/>
              <w:rPr>
                <w:rFonts/>
                <w:color w:val="262626" w:themeColor="text1" w:themeTint="D9"/>
              </w:rPr>
            </w:pPr>
            <w:r>
              <w:t>	Los municipios que mayor número de pernoctaciones tuvieron en 2013 fueron, por este orden, San Bartolomé de Tirajana, Adeje, Pájara, Arona , Yaiza y Puerto de la Cruz. El municipio que tuvo mayor número de pernoctaciones de viajeros procedentes del extranjero fue San Bartolomé de Tirajana con más de 10 millones de pernoctaciones, seguido de Adeje con 9,4 millones. El Puerto de la Cruz fue el municipio que tuvo mayor número de pernoctaciones de viajeros nacionales.</w:t>
            </w:r>
          </w:p>
          <w:p>
            <w:pPr>
              <w:ind w:left="-284" w:right="-427"/>
              <w:jc w:val="both"/>
              <w:rPr>
                <w:rFonts/>
                <w:color w:val="262626" w:themeColor="text1" w:themeTint="D9"/>
              </w:rPr>
            </w:pPr>
            <w:r>
              <w:t>	El índice censal de ocupación por habitaciones en el 2013 fue de 75,5%, un punto más que en el 2012. El ADR se situó en 73,8 euros por día. Los ingresos totales percibidos en hoteles se situaron en 2.214 millones de euros aproximadamente, lo que supone un incremento de 6,8% respecto a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Estadistica de Canarias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https://www.notasdeprensa.es/mas-de-62-millones-de-pernoctaciones-hoteleras_1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