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06/09/2023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M lanza nuevo servicio de posicionamiento SEO local con resultados sin precedentes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líder en soluciones de publicidad y marketing digital, se complace en anunciar el lanzamiento de su innovador servicio de Posicionamiento SEO Local, diseñado para ayudar a las empresas a aumentar su visibilidad en los mercados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marketing en Monzón aborda estos desafíos ofreciendo un enfoque personalizado que garantiza resultados notables. La importancia de un robusto SEO local ha aumentado significativamente en los últimos años. Con el aumento de la búsqueda móvil y la preferencia de los consumidores por las empresas locales, es crucial para las marcas y negocios optimizar su presencia en línea para su área geográfica específica.</w:t>
            </w:r>
          </w:p>
          <w:p>
            <w:pPr>
              <w:ind w:left="-284" w:right="-427"/>
              <w:jc w:val="both"/>
              <w:rPr>
                <w:rFonts/>
                <w:color w:val="262626" w:themeColor="text1" w:themeTint="D9"/>
              </w:rPr>
            </w:pPr>
            <w:r>
              <w:t>Marketing M es una agencia de publicidad y marketing digital que ha ofrecido soluciones innovadoras desde 2010. El enfoque centrado en el cliente y la dedicación a la excelencia han hecho de Marketing M una elección confiable para empresas de todas las industrias.</w:t>
            </w:r>
          </w:p>
          <w:p>
            <w:pPr>
              <w:ind w:left="-284" w:right="-427"/>
              <w:jc w:val="both"/>
              <w:rPr>
                <w:rFonts/>
                <w:color w:val="262626" w:themeColor="text1" w:themeTint="D9"/>
              </w:rPr>
            </w:pPr>
            <w:r>
              <w:t>"Nos entusiasma presentar este nuevo servicio que promete revolucionar la forma en que los negocios locales se posicionan en línea. Hemos invertido en investigaciones exhaustivas y tecnologías de vanguardia para asegurar que nuestros clientes obtengan los mejores resultados posibles", declaró Manuel Montaner Durán, Responsable de Marketing M.</w:t>
            </w:r>
          </w:p>
          <w:p>
            <w:pPr>
              <w:ind w:left="-284" w:right="-427"/>
              <w:jc w:val="both"/>
              <w:rPr>
                <w:rFonts/>
                <w:color w:val="262626" w:themeColor="text1" w:themeTint="D9"/>
              </w:rPr>
            </w:pPr>
            <w:r>
              <w:t>Este nuevo servicio utiliza estrategias probadas y tecnologías avanzadas para asegurar que los negocios locales puedan competir exitosamente en el mundo digital. El innovador servicio de SEO Local de Marketing M se distingue por varias características únicas y beneficios:</w:t>
            </w:r>
          </w:p>
          <w:p>
            <w:pPr>
              <w:ind w:left="-284" w:right="-427"/>
              <w:jc w:val="both"/>
              <w:rPr>
                <w:rFonts/>
                <w:color w:val="262626" w:themeColor="text1" w:themeTint="D9"/>
              </w:rPr>
            </w:pPr>
            <w:r>
              <w:t>Análisis local exhaustivo: Un profundo análisis del mercado y de la competencia para identificar oportunidades y desafíos.</w:t>
            </w:r>
          </w:p>
          <w:p>
            <w:pPr>
              <w:ind w:left="-284" w:right="-427"/>
              <w:jc w:val="both"/>
              <w:rPr>
                <w:rFonts/>
                <w:color w:val="262626" w:themeColor="text1" w:themeTint="D9"/>
              </w:rPr>
            </w:pPr>
            <w:r>
              <w:t>Optimización On-Site y Off-Site: Un enfoque integral que incluye la optimización de contenido, metadatos y estrategias de backlinking localizadas.</w:t>
            </w:r>
          </w:p>
          <w:p>
            <w:pPr>
              <w:ind w:left="-284" w:right="-427"/>
              <w:jc w:val="both"/>
              <w:rPr>
                <w:rFonts/>
                <w:color w:val="262626" w:themeColor="text1" w:themeTint="D9"/>
              </w:rPr>
            </w:pPr>
            <w:r>
              <w:t>Reportes detallados: Los clientes recibirán informes mensuales que demuestran el impacto y el ROI del servicio.</w:t>
            </w:r>
          </w:p>
          <w:p>
            <w:pPr>
              <w:ind w:left="-284" w:right="-427"/>
              <w:jc w:val="both"/>
              <w:rPr>
                <w:rFonts/>
                <w:color w:val="262626" w:themeColor="text1" w:themeTint="D9"/>
              </w:rPr>
            </w:pPr>
            <w:r>
              <w:t>Resultados notables: La eficacia del nuevo servicio ya se ha demostrado a través de varios estudios de caso que muestran mejoras significativas en el ranking de búsqueda local, la visibilidad en línea y el tráfico hacia el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https://www.notasdeprensa.es/marketing-m-lanza-nuevo-servicio-de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Aragón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