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Manos Unidas presenta la campaña   "Un  mundo nuevo, proyecto común"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 próximo martes 4 de febrero a las 11 h. tendrá lugar la presentación de la nueva campaña deManos Unidas en sus Servicios Centrales (C/Barquillo 38, 3ª planta, Madrid).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Bajo el lema “Un mundo nuevo, proyecto común”, y centrada en el 8º Objetivo de Desarrollo del Milenio (ODM): “fomentar una alianza mundial por el desarrollo”,  la ONGD de la Iglesia, que desarrolla más de 800 proyectos de desarrollo en todo el mundo, recordará a lo largo de los próximos 12 meses y desde sus 70 delegaciones de toda España, que es necesario lograr una fraternidad universal, que los países ricos se unan a los más desfavorecidos en la lucha contra la pobreza,resaltando la importancia del compromiso y cambio individual para lograr el cambio global.				LA SEGUNDA SEMANA DE FEBRERO Y MANOS UNIDAS				Como cada año, la segunda semana de febrero Manos Unidas lanza su campaña de sensibilización contra el hambre y la pobreza en el mundo. Este año 2014 se celebra la campaña número 55, en la que destacan 2 citas esenciales: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	Viernes 7 de febrero, Día del Ayuno Voluntario, en solidaridad con los 842 millones de personas que sufren el hambre en el mundo (12% de la población).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	Domingo 9 de febrero, Jornada Nacional de Manos Unidas con la colecta especial por Manos Unidas en todas las parroquias de nuestro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Manos Unidas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https://www.notasdeprensa.es/manos-unidas-presenta-la-campana-un-mundo_1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