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07/11/2011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Manolo García expone sus pinturas en la Fundación Círculo de Lectores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Exposición de pintura de Manolo García en el Centro Cultural de la Fundación Círculo de Lectores de Barcelona.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publicación del nuevo disco de Manolo García, Los días intactos, llega con dos regalos extra: el libro El fruto de la rama más alta, y la exposición de los dibujos y pinturas del célebre músico.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exposición de Manolo García arrancó el pasado 27 de octubre en el Centro Cultural de la Fundación Círculo de Lectores de Barcelona, y se prolongará hasta el próximo 13 de enero.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muestra, que recoge los trabajos pictóricos del cantante desde el 2007 hasta hoy, sus seguidores podrán conocer esta desconocida faceta del cantante.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Muchos de los dibujos están también incluidos en el libreto de su nuevo disco, el 5º trabajo en solitario ya del que fuera líder de “El último de la fila”.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los interesados en conocer la muestra podrán acercarse también a Madrid, a partir del mes de enero, fecha en la que la exposición se trasladará a la capital.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circulo de lectores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circulo de lectores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902223355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https://www.notasdeprensa.es/manolo-garcia-expone-sus-pinturas-en-la-fundacion-circulo-de-lectores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Literatura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