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06/06/2013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Makitake desarrolla una nueva fórmula de expansión: el cobranding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Hoy se inaugura en Madrid la primera franquicia bajo este formato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Makitake, la firma especializada en comida japonesa, acaba de desarrollar una nueva fórmula de expansión para la cadena: el cobranding.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detectado que hay una gran oportunidad de crecimiento a través de este modelo de asociación empresarial que permite a dos marcas con una actividad complementaria establecer una relación empresarial con el objetivo de potenciar el valor y la rentabilidad en beneficio de ambas.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Makitake el cobranding consistirá en la implantación de barras en establecimientos relacionados principalmente con la hostelería tales como hoteles, restaurantes y bares de copas.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estas barras la firma distribuirá sus principales productos aportando un valor añadido a los clientes del establecimiento que además de la propuesta habitual podrá ofrecer la mejor selección de nigiris, futomaki, temaki, shasimi y su gran variedad de makis, entre otros productos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ellos proceden de materia prima de primer nivel y elaborados de manera 100% artesanal para mantener la esencia de la cocina nipona. Al mismo tiempo, se caracteriza por la rapidez de su servicio, un valor que ha establecido para dar respuesta a las tendencias urbanas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de estas barras se inaugura hoy mismo en Madrid en el establecimiento Quinta Avenida ubicado en la Avenida Monasterio de Silos, nº 25 de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este modelo de barra, Makitake también apuesta por la instalación de corners como el que ya tiene operativo en la estación de Atocha de Madrid y tan buenos resultados está aportando a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enseña, que acaba de abrir con gran éxito su primer restaurante en Puerto Banús, cuenta con dos tiendas operativas en la capital, en los emblemáticos barrios de Chueca y Huertas, además del corner en la estación de Atocha.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presente ejercicio la enseña espera incrementar su presencia a nivel nacional, gracias al plan de expansión que ha establecido y mediante el que pretende abrir nuevas tiendas en las principales capitales de 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necesaria para poner en funcionamiento un establecimiento Makitake es de unos 50.000 euros aproximadamente. El nuevo formato de barra se podrá instalar a partir de 12.000 euros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mundoFranquicia interactiva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91 640 45 76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https://www.notasdeprensa.es/makitake-desarrolla-una-nueva-formula-de-expansion-el-cobranding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