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Collado Villalba el 08/02/2021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Mahalo Poké crecerá en 2021 con franquicias sin canon de entrada y un modelo de negocio 'anticovid'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de comida saludable busca así facilitar una rápida recuperación del capital invertido. Los franquiciados cuentan con una infraestructura especializada para el modelo delivery y takeaway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los problemas, soluciones. Esa es la apuesta de Mahalo Poké, que ofrece la oportunidad de franquiciar sin pagar canon de entrada y un modelo de negocio anticovid que está en expansión.</w:t>
            </w:r>
          </w:p>
          <w:p>
            <w:pPr>
              <w:ind w:left="-284" w:right="-427"/>
              <w:jc w:val="both"/>
              <w:rPr>
                <w:rFonts/>
                <w:color w:val="262626" w:themeColor="text1" w:themeTint="D9"/>
              </w:rPr>
            </w:pPr>
            <w:r>
              <w:t>La firma de comida rápida saludable basada en el concepto del poké hawaiano se marca como gran objetivo con esta medida que los franquiciados puedan recuperar de manera rápida el capital inicial invertido. Aproximadamente, el presupuesto para el local está entre 45.000 y 55.000 euros, obra no incluida.</w:t>
            </w:r>
          </w:p>
          <w:p>
            <w:pPr>
              <w:ind w:left="-284" w:right="-427"/>
              <w:jc w:val="both"/>
              <w:rPr>
                <w:rFonts/>
                <w:color w:val="262626" w:themeColor="text1" w:themeTint="D9"/>
              </w:rPr>
            </w:pPr>
            <w:r>
              <w:t>Esta supresión del canon de entrada se complementa con un modelo de negocio que permite mantener la actividad a pesar de las limitaciones actuales propiciadas por el Covid, pues la marca ofrece una infraestructura especializada para ofrecer el servicio de delivery y takeaway.</w:t>
            </w:r>
          </w:p>
          <w:p>
            <w:pPr>
              <w:ind w:left="-284" w:right="-427"/>
              <w:jc w:val="both"/>
              <w:rPr>
                <w:rFonts/>
                <w:color w:val="262626" w:themeColor="text1" w:themeTint="D9"/>
              </w:rPr>
            </w:pPr>
            <w:r>
              <w:t>Se mantiene así la estrategia de crecimiento de esta firma andaluza, que durante el último semestre de 2020 llevó a cabo 7 aperturas. Según comentaba el CEO de Mahalo Poké, Borja España: “mantenemos nuestro plan de expansión a pesar de la pandemia, porque hemos sabido adaptarnos a la situación y confiamos plenamente en el modelo de negocio y en su viabilidad”.</w:t>
            </w:r>
          </w:p>
          <w:p>
            <w:pPr>
              <w:ind w:left="-284" w:right="-427"/>
              <w:jc w:val="both"/>
              <w:rPr>
                <w:rFonts/>
                <w:color w:val="262626" w:themeColor="text1" w:themeTint="D9"/>
              </w:rPr>
            </w:pPr>
            <w:r>
              <w:t>Para afrontar esta etapa de crecimiento, Mahalo Poké también ha apostado por reforzar el equipo de su central de Granada, tanto en la dirección de la empresa como en la creación de nuevos departamentos, con importantes incorporaciones en áreas de trabajo como administración, producto, logística y marketing.</w:t>
            </w:r>
          </w:p>
          <w:p>
            <w:pPr>
              <w:ind w:left="-284" w:right="-427"/>
              <w:jc w:val="both"/>
              <w:rPr>
                <w:rFonts/>
                <w:color w:val="262626" w:themeColor="text1" w:themeTint="D9"/>
              </w:rPr>
            </w:pPr>
            <w:r>
              <w:t>Además, cabe destacar que para facilitar las inversiones y la expansión, Mahalo Poké ha alcanzado recientemente un acuerdo con Banco Sabadell, entidad que ofrece condiciones ventajosas para los franquiciados, sumándose así al acuerdo firmado en 2020 con BBVA.</w:t>
            </w:r>
          </w:p>
          <w:p>
            <w:pPr>
              <w:ind w:left="-284" w:right="-427"/>
              <w:jc w:val="both"/>
              <w:rPr>
                <w:rFonts/>
                <w:color w:val="262626" w:themeColor="text1" w:themeTint="D9"/>
              </w:rPr>
            </w:pPr>
            <w:r>
              <w:t>“Estamos ante una situación sin precedentes, por lo que es imprescindible adaptarse y actualizarse. En Mahalo Poké lo hemos conseguido en tiempo récord, salvaguardando el beneficio de nuestros franquiciados”, añadía Borja España.</w:t>
            </w:r>
          </w:p>
          <w:p>
            <w:pPr>
              <w:ind w:left="-284" w:right="-427"/>
              <w:jc w:val="both"/>
              <w:rPr>
                <w:rFonts/>
                <w:color w:val="262626" w:themeColor="text1" w:themeTint="D9"/>
              </w:rPr>
            </w:pPr>
            <w:r>
              <w:t>Mahalo Poké cuenta actualmente con 18 locales operativos en España, además de otros cuatro en obras actualmente.</w:t>
            </w:r>
          </w:p>
          <w:p>
            <w:pPr>
              <w:ind w:left="-284" w:right="-427"/>
              <w:jc w:val="both"/>
              <w:rPr>
                <w:rFonts/>
                <w:color w:val="262626" w:themeColor="text1" w:themeTint="D9"/>
              </w:rPr>
            </w:pPr>
            <w:r>
              <w:t>Nacida en 2018, la empresa Mahalo Poké ha conseguido llevar en un corto plazo de tiempo su apuesta por la healthy fast food a muchos puntos de Andalucía, Castilla La Mancha, la Comunidad Valenciana, Galicia, Madrid y Murcia.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Mahalo Poké</w:t>
      </w:r>
    </w:p>
    <w:p w:rsidR="00C31F72" w:rsidRDefault="00C31F72" w:rsidP="00AB63FE">
      <w:pPr>
        <w:pStyle w:val="Sinespaciado"/>
        <w:spacing w:line="276" w:lineRule="auto"/>
        <w:ind w:left="-284"/>
        <w:rPr>
          <w:rFonts w:ascii="Arial" w:hAnsi="Arial" w:cs="Arial"/>
        </w:rPr>
      </w:pPr>
      <w:r>
        <w:rPr>
          <w:rFonts w:ascii="Arial" w:hAnsi="Arial" w:cs="Arial"/>
        </w:rPr>
        <w:t>www.mahalopoke.es</w:t>
      </w:r>
    </w:p>
    <w:p w:rsidR="00AB63FE" w:rsidRDefault="00C31F72" w:rsidP="00AB63FE">
      <w:pPr>
        <w:pStyle w:val="Sinespaciado"/>
        <w:spacing w:line="276" w:lineRule="auto"/>
        <w:ind w:left="-284"/>
        <w:rPr>
          <w:rFonts w:ascii="Arial" w:hAnsi="Arial" w:cs="Arial"/>
        </w:rPr>
      </w:pPr>
      <w:r>
        <w:rPr>
          <w:rFonts w:ascii="Arial" w:hAnsi="Arial" w:cs="Arial"/>
        </w:rPr>
        <w:t>958104818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https://www.notasdeprensa.es/mahalo-poke-crecera-en-2021-con-franquicias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País Vasco Galicia Asturias Castilla y León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