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Madrid se convertirá en ciudad de referencia de la lucha contra el blanqueo de capitales y la financiación del terrorismo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30 de junio tendrá lugar en Madrid la conferencia sobre la lucha contra el blanqueo de capitales y la financiación del terrorismo: "Perspectivas, fortalezas y retos"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Organizada por la Asociación Española de Banca (AEB), la Confederación Española de Cajas de Ahorro (CECA), la Unión Nacional de Cooperativas de Crédito (UNACC), la Unión Española de Entidades Aseguradoras y Reaseguradoras (UNESPA), el Colegio de Registradores de la Propiedad, Mercantiles y Bienes Muebles de España, el Consejo General del Notariado y la Asociación Madrid Futuro, en colaboración por el Ministerio de Asuntos Económicos y Transformación Digital, la Comunidad de Madrid y el Ayuntamiento de Madrid, la jornada tiene como objetivo analizar los retos a los que se enfrenta la lucha contra el blanqueo de capitales y la prevención de la financiación del terrorismo, así como examinar y compartir las experiencias y mejores prácticas públicas y privadas en la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tendrá lugar en el Pabellón de los Jardines de Cecilio Rodríguez, contará con la apertura institucional por parte de Nadia Calviño, vicepresidenta Primera del Gobierno y ministra de Asuntos Económicos y Transformación Digital y se celebrarán dos mesas de debate que contarán con la participación de personalidades de máximo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la primera mesa redonda  and #39;Perspectivas futuras sobre la prevención de Blanqueo de Capitales y Financiación del Terrorismo en Europa and #39; estará moderada por Nicolas Véron, economista e investigador en Bruegel y el Instituto Peterson de Economía Internacional; y participarán Eva María Poptcheva, Eurodiputada del Parlamento Europeo; Margarita Delgado, Subgobernadora del Banco de España; Raluca Pruna, jefa de la unidad de Delincuencia Financiera de la Comisión Europea; Esteban Fullin, Secretario Ejecutivo de GAFILAT y François Louis Michaud, director de la Autoridad Bancaria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segunda mesa de debate analizará el marco preventivo español: fortalezas y retos, será moderada por Gonzalo García Andrés, Secretario de Estado de Economía y Apoyo a la Empresa del ministerio de Asuntos Económicos y Transformación Digital; y contará con la presencia de Pedro Comín Rodríguez, Director del Servicio Ejecutivo de la Comisión de Prevención del Blanqueo de Capitales e Infracciones Monetarias (SEPBLAC); Alejandra Kindelán Oteyza, Presidenta de la Asociación Española de Banca (AEB); Pedro Galindo Gil, Director General del Órgano Centralizado de Prevención del Blanqueo de Capitales y Financiación del Terrorismo del Consejo General del Notariado; María Emilia Adán García, Decana del Colegio de Registradores de España y Rafael Pérez Pérez, Comisario General de Policía Judicial. El encuentro concluirá con una clausura institucional por parte de José Luis Martinez-Almeida, alcalde de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Atanassopoulos Zamorano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915915500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https://www.notasdeprensa.es/madrid-se-convertira-en-ciudad-de-referencia_1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