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capital de las Ciencias de la Tierra gracias a Expominerales Madrid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10, 11 y 12 de marzo, el edificio histórico de la Escuela de Ingenieros de Minas y Energía de la Universidad Politécnica de Madrid (ETSIME-UPM) acoge la 42ª edición de este evento de referencia en la divulgación de las Ciencias de la Tierra y la sostenibilidad a la sociedad, cita indispensable para los coleccionistas y muy recomendable para las familias, especialmente los más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EXPOMINERALES MADRID 2023 expone una amplia variedad de minerales, fósiles, gemas y meteoritos de todo el mundo, aportados por un selecto grupo internacional de comerciantes especializados, que hacen de esta feria un punto de encuentro ineludible para coleccionistas, aficionados y grupos de toda España.</w:t>
            </w:r>
          </w:p>
          <w:p>
            <w:pPr>
              <w:ind w:left="-284" w:right="-427"/>
              <w:jc w:val="both"/>
              <w:rPr>
                <w:rFonts/>
                <w:color w:val="262626" w:themeColor="text1" w:themeTint="D9"/>
              </w:rPr>
            </w:pPr>
            <w:r>
              <w:t>Además, se complementa con diversas propuestas culturales* durante su desarrollo, tales como sorteos entre los asistentes, talleres para todas las edades de reconocimiento de minerales, bateo de oro, extracción de pirita, una exposición sobre la mujer en la ciencia y la tecnología y conferencias sobre gemología y paleontología. </w:t>
            </w:r>
          </w:p>
          <w:p>
            <w:pPr>
              <w:ind w:left="-284" w:right="-427"/>
              <w:jc w:val="both"/>
              <w:rPr>
                <w:rFonts/>
                <w:color w:val="262626" w:themeColor="text1" w:themeTint="D9"/>
              </w:rPr>
            </w:pPr>
            <w:r>
              <w:t>El conjunto de eventos que constituye el Certamen será organizado por el Museo Histórico Minero D. Felipe de Borbón y Grecia, uno de los museos universitarios más antiguos de la Comunidad de Madrid, perteneciente a la ETSIME - UPM. Este palacete de finales del siglo XIX, situado en la calle Ríos Rosas 21, del barrio de Chamberí, es una joya de la arquitectura madrileña diseñada por Ricardo Velázquez Bosco, cuyo aniversario se celebra este año.</w:t>
            </w:r>
          </w:p>
          <w:p>
            <w:pPr>
              <w:ind w:left="-284" w:right="-427"/>
              <w:jc w:val="both"/>
              <w:rPr>
                <w:rFonts/>
                <w:color w:val="262626" w:themeColor="text1" w:themeTint="D9"/>
              </w:rPr>
            </w:pPr>
            <w:r>
              <w:t>Cuenta en esta edición con el patrocinio del Colegio de Ingenieros de Minas del Centro de España y del Consejo Superior de Colegios de Ingenieros de Minas de España, así como del apoyo y colaboración de diversas instituciones públicas y privadas: Instituto Geológico y Minero de España (IGME-CSIC), Fundación Gómez Pardo (FGP), Instituto Gemológico Español (IGE), Grupo Mineralogista de Madrid (GMM), PRIMIGEA, Club Español del Medio Ambiente (CEMA), International Association for Promoting Geoethics SPAIN (IAPG SPAIN), Unidad de Igualdad UPM, Unidad de Emprendimiento Social, Ética y Valores en la Ingeniería (UESEVI-UPM), Nodos ODS ETSIME UPM y Tellus UPM.</w:t>
            </w:r>
          </w:p>
          <w:p>
            <w:pPr>
              <w:ind w:left="-284" w:right="-427"/>
              <w:jc w:val="both"/>
              <w:rPr>
                <w:rFonts/>
                <w:color w:val="262626" w:themeColor="text1" w:themeTint="D9"/>
              </w:rPr>
            </w:pPr>
            <w:r>
              <w:t>Horario</w:t>
            </w:r>
          </w:p>
          <w:p>
            <w:pPr>
              <w:ind w:left="-284" w:right="-427"/>
              <w:jc w:val="both"/>
              <w:rPr>
                <w:rFonts/>
                <w:color w:val="262626" w:themeColor="text1" w:themeTint="D9"/>
              </w:rPr>
            </w:pPr>
            <w:r>
              <w:t>Viernes de 10 a 20:30h</w:t>
            </w:r>
          </w:p>
          <w:p>
            <w:pPr>
              <w:ind w:left="-284" w:right="-427"/>
              <w:jc w:val="both"/>
              <w:rPr>
                <w:rFonts/>
                <w:color w:val="262626" w:themeColor="text1" w:themeTint="D9"/>
              </w:rPr>
            </w:pPr>
            <w:r>
              <w:t>Sábado de 10 a 14:30h y de 16:30 a 20:30 h</w:t>
            </w:r>
          </w:p>
          <w:p>
            <w:pPr>
              <w:ind w:left="-284" w:right="-427"/>
              <w:jc w:val="both"/>
              <w:rPr>
                <w:rFonts/>
                <w:color w:val="262626" w:themeColor="text1" w:themeTint="D9"/>
              </w:rPr>
            </w:pPr>
            <w:r>
              <w:t>Domingo de 10 a 15 h </w:t>
            </w:r>
          </w:p>
          <w:p>
            <w:pPr>
              <w:ind w:left="-284" w:right="-427"/>
              <w:jc w:val="both"/>
              <w:rPr>
                <w:rFonts/>
                <w:color w:val="262626" w:themeColor="text1" w:themeTint="D9"/>
              </w:rPr>
            </w:pPr>
            <w:r>
              <w:t>* El acceso a la feria es libre y gratuito, si bien para la realización de algunas de las actividades es preciso adquirir entradas. Para más información, consulte la web oficial: www.expominerales.com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y Responsabilidad Social de la ETSIME-UPM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910676301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https://www.notasdeprensa.es/madrid-capital-de-las-ciencias-de-la-tierra_2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Investigación Científica Eventos Sostenibilidad Industria Minera Universidades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