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Luckia lanza su oferta online en Camerún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Luckia ha lanzado su oferta online en Camerún con su catálogo de apuestas deportivas, uno de los más competitivos del mercado. Luckia.cm cuenta con una interfaz intuitiva que cumple estrictamente con todos los requisitos legales en vigor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al medio online en Camerún era un paso lógico tras el desembarco de la marca hace un año. Con esta variedad de productos online, Luckia sigue impulsando su estrategia de omnicanalidad en el continente africano, en el que ya cuenta con más de 150 puntos de venta.</w:t>
            </w:r>
          </w:p>
          <w:p>
            <w:pPr>
              <w:ind w:left="-284" w:right="-427"/>
              <w:jc w:val="both"/>
              <w:rPr>
                <w:rFonts/>
                <w:color w:val="262626" w:themeColor="text1" w:themeTint="D9"/>
              </w:rPr>
            </w:pPr>
            <w:r>
              <w:t>El sportsbook propio de Luckia cuenta con amplio porfolio actualizado diariamente con las cuotas más competitivas. Destacan sus mercados de fútbol con las mejores ligas del mundo, como LALIGA, de la que Luckia es patrocinadora oficial en España y México. Asimismo, el porfolio se completa con una oferta multideportiva internacional personalizada.</w:t>
            </w:r>
          </w:p>
          <w:p>
            <w:pPr>
              <w:ind w:left="-284" w:right="-427"/>
              <w:jc w:val="both"/>
              <w:rPr>
                <w:rFonts/>
                <w:color w:val="262626" w:themeColor="text1" w:themeTint="D9"/>
              </w:rPr>
            </w:pPr>
            <w:r>
              <w:t>Bajo el lema  and #39;Sois le nº1 and #39; ( and #39;Eres el número uno and #39;), la empresa ha lanzado su primera campaña en el país africano con una serie de contenidos audiovisuales, caracterizados por el toque humorístico y divertido de Luckia. El protagonista, también embajador de la marca, es Jacques Songo’o. Reconocido portero camerunés de talla mundial, cuenta con una trayectoria envidiable: 2 Copas Africanas de Naciones con Camerún (1988 y 2002); una liga española (1999/2000), una Supercopa de España (2000) y primer portero camerunés en ganar el Trofeo Zamora (1996/1997) con el Deportivo de La Coruña.</w:t>
            </w:r>
          </w:p>
          <w:p>
            <w:pPr>
              <w:ind w:left="-284" w:right="-427"/>
              <w:jc w:val="both"/>
              <w:rPr>
                <w:rFonts/>
                <w:color w:val="262626" w:themeColor="text1" w:themeTint="D9"/>
              </w:rPr>
            </w:pPr>
            <w:r>
              <w:t>Sobre LuckiaLuckia es líder en el sector del entretenimiento con presencia internacional en ocho países. Con casi 50 años de experiencia, cuenta con una amplia oferta de servicios como apuestas deportivas, juegos de casino, bingo y slots, tanto en el canal online como en el presencial.</w:t>
            </w:r>
          </w:p>
          <w:p>
            <w:pPr>
              <w:ind w:left="-284" w:right="-427"/>
              <w:jc w:val="both"/>
              <w:rPr>
                <w:rFonts/>
                <w:color w:val="262626" w:themeColor="text1" w:themeTint="D9"/>
              </w:rPr>
            </w:pPr>
            <w:r>
              <w:t>La compañía, comprometida y divulgadora del juego seguro y responsable, basa su cultura en las personas, la cercanía, la confianza, el respeto y la responsabilidad. Con un equipo superior a 2.500 personas en constante crecimiento gracias, en parte, a su continua expansión internacional, está presente en España, Portugal, Croacia, Chile, Colombia, México, Perú y Camerún.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Hidalgo</w:t>
      </w:r>
    </w:p>
    <w:p w:rsidR="00C31F72" w:rsidRDefault="00C31F72" w:rsidP="00AB63FE">
      <w:pPr>
        <w:pStyle w:val="Sinespaciado"/>
        <w:spacing w:line="276" w:lineRule="auto"/>
        <w:ind w:left="-284"/>
        <w:rPr>
          <w:rFonts w:ascii="Arial" w:hAnsi="Arial" w:cs="Arial"/>
        </w:rPr>
      </w:pPr>
      <w:r>
        <w:rPr>
          <w:rFonts w:ascii="Arial" w:hAnsi="Arial" w:cs="Arial"/>
        </w:rPr>
        <w:t>Comunicación corporativa en Luckia</w:t>
      </w:r>
    </w:p>
    <w:p w:rsidR="00AB63FE" w:rsidRDefault="00C31F72" w:rsidP="00AB63FE">
      <w:pPr>
        <w:pStyle w:val="Sinespaciado"/>
        <w:spacing w:line="276" w:lineRule="auto"/>
        <w:ind w:left="-284"/>
        <w:rPr>
          <w:rFonts w:ascii="Arial" w:hAnsi="Arial" w:cs="Arial"/>
        </w:rPr>
      </w:pPr>
      <w:r>
        <w:rPr>
          <w:rFonts w:ascii="Arial" w:hAnsi="Arial" w:cs="Arial"/>
        </w:rPr>
        <w:t>638891026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https://www.notasdeprensa.es/luckia-lanza-su-oferta-online-en-camerun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Gaming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