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Beach, Florida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LQR House recompra 499.940 acciones en el marco de su programa de recompra de acciones en curso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comparte el objetivo de precio actualizado de Fintel de 306 dólares por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LQR House Inc. (la "Compañía" o "LQR House") (NASDAQ:LQR), una plataforma de comercio electrónico especializada en la industria de licores y bebidas, proporciona una actualización sobre la progresión de su Programa de Recompra de Acciones y comparte el precio objetivo actualizado de Fintel para LQR.</w:t>
            </w:r>
          </w:p>
          <w:p>
            <w:pPr>
              <w:ind w:left="-284" w:right="-427"/>
              <w:jc w:val="both"/>
              <w:rPr>
                <w:rFonts/>
                <w:color w:val="262626" w:themeColor="text1" w:themeTint="D9"/>
              </w:rPr>
            </w:pPr>
            <w:r>
              <w:t>LQR House ha ejecutado otro tramo de su Programa de Recompra de Acciones, reforzando su compromiso con el valor para el accionista. Durante la semana que finalizó el 15 de diciembre de 2023, la empresa recompró estratégicamente 499.940 acciones ordinarias a un coste medio de 2,26859 dólares por acción, siguiendo las directrices de la Norma 10b-18. Este movimiento fue la respuesta de la Compañía a las preocupaciones de los accionistas, demostrando la atención y dedicación de la dirección para aumentar el valor mediante la reducción del free float disponible.</w:t>
            </w:r>
          </w:p>
          <w:p>
            <w:pPr>
              <w:ind w:left="-284" w:right="-427"/>
              <w:jc w:val="both"/>
              <w:rPr>
                <w:rFonts/>
                <w:color w:val="262626" w:themeColor="text1" w:themeTint="D9"/>
              </w:rPr>
            </w:pPr>
            <w:r>
              <w:t>Sean Dollinger, Consejero Delegado de LQR House, expresó su continua confianza en la resistencia de la Compañía, citando los recientes acontecimientos como testimonio de su fortaleza. El Sr. Dollinger declaró: "Con la continua confianza en nuestro negocio y en nuestra cartera de proyectos, el equipo directivo cree que las acciones de la Compañía son una atractiva oportunidad de inversión". Hizo hincapié en su opinión sobre la infravaloración de las acciones de LQR House y la recompra de acciones como un uso de capital que aumenta el valor. El Sr. Dollinger comentó además la disciplina financiera y el enfoque estratégico de la empresa, afirmando: "Al observar el panorama más amplio y las oportunidades estratégicas que tenemos ante nosotros, tenemos la intención de seguir siendo disciplinados financieramente con un claro enfoque en la ejecución de nuestra estrategia, aportando valor a nuestros accionistas e invirtiendo en nuestro futuro".</w:t>
            </w:r>
          </w:p>
          <w:p>
            <w:pPr>
              <w:ind w:left="-284" w:right="-427"/>
              <w:jc w:val="both"/>
              <w:rPr>
                <w:rFonts/>
                <w:color w:val="262626" w:themeColor="text1" w:themeTint="D9"/>
              </w:rPr>
            </w:pPr>
            <w:r>
              <w:t>Además, Fintel publicó un artículo el 16 de diciembre de 2023, detallando un asombroso aumento del 5900,00% en el objetivo de precio medio a un año para LQR a 306,00 dólares por acción desde la estimación anterior de 5,10 dólares por acción con fecha de 26 de noviembre de 2023. El precio objetivo medio a un año de LQR House se ha revisado significativamente, reflejando un aumento del 11.806,61% desde el último precio de cierre comunicado de 2,57 dólares por acción. Este ajuste positivo se basa en las estimaciones de varios analistas, que oscilan entre un mínimo de 303,00 $ y un máximo de 315,00 $ por acción. Para más detalles, se puede leer el artículo completo aquí.</w:t>
            </w:r>
          </w:p>
          <w:p>
            <w:pPr>
              <w:ind w:left="-284" w:right="-427"/>
              <w:jc w:val="both"/>
              <w:rPr>
                <w:rFonts/>
                <w:color w:val="262626" w:themeColor="text1" w:themeTint="D9"/>
              </w:rPr>
            </w:pPr>
            <w:r>
              <w:t>Sobre LQR House Inc.LQR House pretende convertirse en una fuerza prominente en el sector del comercio electrónico de vinos y licores, personificado por su mercado de alcohol insignia, cwspirits.com. Esta plataforma ofrece una amplia gama de licores, vinos y champanes emergentes, premium y de lujo de prestigiosos socios minoristas como Country Wine  and  Spirits. Como centro tecnológico, LQR House utiliza software, análisis de datos e inteligencia artificial para mejorar la experiencia del consumidor. CWSpirits.com es el destino preferido de los compradores modernos que buscan comodidad, ya que ofrece una cuidada selección de productos alcohólicos que se entregan a domicilio en todo Estados Unidos. Más allá de su papel como líder del comercio electrónico, LQR House es una agencia de marketing especializada en el sector del alcohol. La empresa mide el éxito de las campañas estableciendo una correlación directa con las ventas en CWSpirits.com, lo que demuestra una rentabilidad de la inversión demostrada. Respaldada por una influyente red de más de 550 personalidades del sector del alcohol, LQR House dirige estratégicamente el tráfico a CWSpirits.com, mejorando la visibilidad de la marca. LQR House pretende alterar el panorama tradicional de la industria del alcohol, impulsada por su dedicación a ofrecer una experiencia de compra en línea inigualable y a proporcionar soluciones de marketing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LQR House</w:t>
      </w:r>
    </w:p>
    <w:p w:rsidR="00C31F72" w:rsidRDefault="00C31F72" w:rsidP="00AB63FE">
      <w:pPr>
        <w:pStyle w:val="Sinespaciado"/>
        <w:spacing w:line="276" w:lineRule="auto"/>
        <w:ind w:left="-284"/>
        <w:rPr>
          <w:rFonts w:ascii="Arial" w:hAnsi="Arial" w:cs="Arial"/>
        </w:rPr>
      </w:pPr>
      <w:r>
        <w:rPr>
          <w:rFonts w:ascii="Arial" w:hAnsi="Arial" w:cs="Arial"/>
        </w:rPr>
        <w:t>LQR House</w:t>
      </w:r>
    </w:p>
    <w:p w:rsidR="00AB63FE" w:rsidRDefault="00C31F72" w:rsidP="00AB63FE">
      <w:pPr>
        <w:pStyle w:val="Sinespaciado"/>
        <w:spacing w:line="276" w:lineRule="auto"/>
        <w:ind w:left="-284"/>
        <w:rPr>
          <w:rFonts w:ascii="Arial" w:hAnsi="Arial" w:cs="Arial"/>
        </w:rPr>
      </w:pPr>
      <w:r>
        <w:rPr>
          <w:rFonts w:ascii="Arial" w:hAnsi="Arial" w:cs="Arial"/>
        </w:rPr>
        <w:t>786 389-9771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https://www.notasdeprensa.es/lqr-house-recompra-499-940-acciones-en-el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Gastronomía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