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Sauces Torrelodones, campeonas  de la Copa Colegial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Copa Colegial se enmarca dentro del proyecto educativo "Basketball is Education", promovido por la Fundación Baloncesto Colegial y la Obra Social "la Caixa", con la colaboración de Santalucía, Bifrutas, Wibo, NBN23, la Federación de baloncesto de Madrid y Euroleague Basketball. Esta iniciativa busca promover por medio del baloncesto valores como liderazgo, sentido de pertenencia, trabajo en equipo, deportividad y esfuerzo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21 de abril de 2018.- Los Sauces Torrelodones es el nuevo campeón en categoría femenina de la Copa Colegial 2018 en Madrid. Las jugadoras del colegio Estudio, que jugaban en casa, se han proclamado subcampeonas después de un encuentro en el que lo han intentado todo por lograr el título tras siete años sin jugar una final.</w:t>
            </w:r>
          </w:p>
          <w:p>
            <w:pPr>
              <w:ind w:left="-284" w:right="-427"/>
              <w:jc w:val="both"/>
              <w:rPr>
                <w:rFonts/>
                <w:color w:val="262626" w:themeColor="text1" w:themeTint="D9"/>
              </w:rPr>
            </w:pPr>
            <w:r>
              <w:t>Los Sauces Torrelodones ha resuelto muy bien la mayoría de sus jugadas. Con pases rápidos y buscando los huecos. Aunque el equipo se estrenaba como finalista, llegaba reforzado por abultados marcadores y con un banquillo muy competitivo. El conjunto de Torrelodones ha comenzado ganando el primer cuarto por 12-7. Un primer tiempo en el que las visitantes consiguieron varios de sus puntos gracias a unos cuantos balones robados. Sus tapones frustraban numerosos lanzamientos de las jugadoras de Estudio quienes veían alejarse a las rivales en el marcador.</w:t>
            </w:r>
          </w:p>
          <w:p>
            <w:pPr>
              <w:ind w:left="-284" w:right="-427"/>
              <w:jc w:val="both"/>
              <w:rPr>
                <w:rFonts/>
                <w:color w:val="262626" w:themeColor="text1" w:themeTint="D9"/>
              </w:rPr>
            </w:pPr>
            <w:r>
              <w:t>En el segundo cuarto las visitantes han continuado demostrando su superioridad doblando a las locales en el marcador. Los Sauces Torrelodones han prolongado y mantenido su superioridad en el tercer cuarto. De poco sirvió que Estudio saliera a la cancha con energía y lograra reducir la diferencia. El marcador quedaba en 40-57 al final del partido, otorgando el triunfo a Los Sauces Torrelodones.</w:t>
            </w:r>
          </w:p>
          <w:p>
            <w:pPr>
              <w:ind w:left="-284" w:right="-427"/>
              <w:jc w:val="both"/>
              <w:rPr>
                <w:rFonts/>
                <w:color w:val="262626" w:themeColor="text1" w:themeTint="D9"/>
              </w:rPr>
            </w:pPr>
            <w:r>
              <w:t>El juego de Estudio ha sido muy ágil y dinámico con continuos pases y lanzamientos a canasta que no siempre convertían. Pero sus rivales de Sauces Torrelodones han demostrado más eficacia y superioridad de juego.</w:t>
            </w:r>
          </w:p>
          <w:p>
            <w:pPr>
              <w:ind w:left="-284" w:right="-427"/>
              <w:jc w:val="both"/>
              <w:rPr>
                <w:rFonts/>
                <w:color w:val="262626" w:themeColor="text1" w:themeTint="D9"/>
              </w:rPr>
            </w:pPr>
            <w:r>
              <w:t>Según Alberto López Ribé, presidente de la Fundación Baloncesto Colegial, ʽHay que dar la enhorabuena tanto al campeón, Sauce Torrelodones, como al finalista, Estudio por la gran competición que han realizado. En general, esta Copa Colegial Femenina Madrid 2018 ha sido un torneo muy competido y emocionante. En él se ha notado que todos los equipos, organización y patrocinadores le han puesto mucha pasión y se han implicado completamenteʼ.</w:t>
            </w:r>
          </w:p>
          <w:p>
            <w:pPr>
              <w:ind w:left="-284" w:right="-427"/>
              <w:jc w:val="both"/>
              <w:rPr>
                <w:rFonts/>
                <w:color w:val="262626" w:themeColor="text1" w:themeTint="D9"/>
              </w:rPr>
            </w:pPr>
            <w:r>
              <w:t>Aminata Sangare, de Sauces Torrelodones, recibió el MVP, premio que reconoce su actuación durante todo el torneo. Sangare se declaraba muy contenta tras la victoria y el premio recibido.</w:t>
            </w:r>
          </w:p>
          <w:p>
            <w:pPr>
              <w:ind w:left="-284" w:right="-427"/>
              <w:jc w:val="both"/>
              <w:rPr>
                <w:rFonts/>
                <w:color w:val="262626" w:themeColor="text1" w:themeTint="D9"/>
              </w:rPr>
            </w:pPr>
            <w:r>
              <w:t>Paula Navalón, capitana del equipo anfitrión, Estudio, ha destacado ʽel esfuerzo realizado por sus compañeras para llegar hasta la final y ha reconocido el título de subcampeonas como un premio al trabajo del equipo durante toda la temporadaʽ.</w:t>
            </w:r>
          </w:p>
          <w:p>
            <w:pPr>
              <w:ind w:left="-284" w:right="-427"/>
              <w:jc w:val="both"/>
              <w:rPr>
                <w:rFonts/>
                <w:color w:val="262626" w:themeColor="text1" w:themeTint="D9"/>
              </w:rPr>
            </w:pPr>
            <w:r>
              <w:t>Pablo Martínez, director general de la Fundación Baloncesto Colegial, ha recordado que ʽuna vez más, el baloncesto se ha demostrado como una herramienta capaz de reunir a los actores más importantes: jugadoras, entrenadores y entrenadoras, familias… necesarios para la educaciónʽ. Para Martínez, el baloncesto es perfecto como instrumento de enseñanzaʽ.</w:t>
            </w:r>
          </w:p>
          <w:p>
            <w:pPr>
              <w:ind w:left="-284" w:right="-427"/>
              <w:jc w:val="both"/>
              <w:rPr>
                <w:rFonts/>
                <w:color w:val="262626" w:themeColor="text1" w:themeTint="D9"/>
              </w:rPr>
            </w:pPr>
            <w:r>
              <w:t>Punto final a una gran y emocionante Final más para de esta competición de baloncesto escolar más importante de Europa. Un campeonato que desde hace más de 10 años aúna deporte y formación en valores, y en la que participan más de 200 colegios de toda España repartidos por 9 sedes regionales.</w:t>
            </w:r>
          </w:p>
          <w:p>
            <w:pPr>
              <w:ind w:left="-284" w:right="-427"/>
              <w:jc w:val="both"/>
              <w:rPr>
                <w:rFonts/>
                <w:color w:val="262626" w:themeColor="text1" w:themeTint="D9"/>
              </w:rPr>
            </w:pPr>
            <w:r>
              <w:t>La Copa Colegial se integra dentro del proyecto educativo ʽBasketball is educationʽ, una iniciativa promovida por la Fundación Baloncesto Colegial (FBC) y la Obra Social ʽla Caixaʽ, con el respaldo de Seguros Santalucía, Bifrutas, Wibo, NBN23, la ʽFederación de baloncesto de Madridʽ y la máxima competición europea, Euroleague Basketball, con la que se pretende trasladar a los chicos y chicas los valores del baloncesto como liderazgo, sentido de pertenencia, esfuerzo, trabajo en equipo o deportividad.</w:t>
            </w:r>
          </w:p>
          <w:p>
            <w:pPr>
              <w:ind w:left="-284" w:right="-427"/>
              <w:jc w:val="both"/>
              <w:rPr>
                <w:rFonts/>
                <w:color w:val="262626" w:themeColor="text1" w:themeTint="D9"/>
              </w:rPr>
            </w:pPr>
            <w:r>
              <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https://www.notasdeprensa.es/los-sauces-torrelodones-campeonas-de-la-copa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Básquet Madrid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