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profesionales de la Arquitectura, la Ingeniería y la Construcción señalan los retos de la era COVID-19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Asidek, se ha elaborado un estudio a partir de las opiniones y experiencias de más de 100 profesionales del sector de la Arquitectura, la Ingeniería y la Construcción (AEC) para dar respuesta a los desafíos de la era COVID-19. El Top 3 de los retos actuales del sector AEC ha sido encabezado por: la necesidad de trabajar de forma colaborativa y con acceso a la información en la nube, en tiempo real y de forma deslocalizada; la recuperación económica; y la plena digitalización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hecho que la era COVID-19 ha hecho que las rutinas cambien creando incógnitas alrededor de conceptos como: el teletrabajo, la productividad, la digitalización de procesos, los flujos de trabajo, las metodologías de trabajo colaborativo, cómo deben ser las oficinas, cómo se deben reorganizar espacios comunes o los propios hogares, entre muchas otras cuestiones. Por ello, se ha desarrollado este estudio que pretende dar respuesta y guiar en esta nueva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replanteamiento de hogares, oficinas e infraestructuras Cerca del 50% de los encuestados y encuestadas opina que, actualmente, el aspecto más determinante de las viviendas es que cuenten con balcones, terrazas y/o jardines. Seguidamente, un 23,4% destaca la relevancia de la presencia de espacios adaptados para el teletrabajo.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las oficinas, casi el 40% de los expertos y expertas opina que el recurso que debe aplicarse es la presencia de sistemas de ventilación para la continua purificación del aire. Seguidamente, el 24,3% pone el foco en las tecnologías que fortalezcan la estrategia de distanciamiento social como puertas con sensores automáticos, ventanas automatizadas,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abrimos el debate en las infraestructuras y los proyectos de urbanismo, el 80,2% determina que el aspecto más importante a tener en cuenta en la era COVID-19 y post COVID-19 son las infraestructuras sociales: salud, educación y transporte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sostenibilidad como concepto transversal en el sector de la Arquitectura, la Ingeniería y la Construcción Ciertamente, el futuro del sector se dirige hacia la sostenibilidad y así lo han avalado los participantes del estudio: un 76,6% apoya la importancia de contar con certificaciones que avalen la sostenibilidad de los edificios (LEED, BREEAM, Passivhaus).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permiten las certificaciones LEED, BREEAM y Passivhaus? Evaluar y comprobar el impacto ambiental de un edificio desde su construcción y hasta el final de su vida útil.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papel de la transformación digital y las herramientas tecnológicas clave para alcanzar todos los retos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y las profesionales participantes del estudio han destacado los retos a alcanzar en la era COVID-19: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primer lugar, se ha resaltado la importancia de implementar herramientas para desarrollar estrategias empresariales basadas en el trabajo colaborativo y la gestión de la información en la nube. Seguidamente, la recuperación económica es una preocupación latente, diseñar un plan enfocado hacia la reactivación de proyectos. Los expertos y expertas han destacado también la plena digitalización para conseguir una mejora significativa de la productividad y los procesos: eficiencia económica y automatización de procesos".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digital del sector es un reto que los profesionales dan por sentado, pero ¿cuáles son las herramientas más importantes en esta transición?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las tecnologías que permiten centralizar la información para que todos los participantes de un proyecto puedan acceder desde cualquier lugar y en 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han destacado la importancia de implementar la metodología BIM para trabajar de forma colaborativa y en tiempo real en los proyectos, conseguir una mayor agilidad frente a los cambios, optimizar recursos existentes, crear y gestionar proyectos basados en la sostenibilidad, entre otras cuestiones.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se ha detectado la necesidad de incorporar la realidad virtual y la realidad aumentada en el sector de la Arquitectura, la Ingeniería y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Asidek, más de 25 años de experiencia en digitalización empresarial Asidek, Platinum Partner de Autodesk, es la compañía líder en servicios de consultoría, implementación, desarrollo y formación de las soluciones CAD, CAM, CAE, PLM y BIM. Forma parte de CT Solutions Group, primer grupo empresarial tecnológico para la industria 4.0 y referente en tecnología PLM/BIM.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año 1992, Asidek apuesta por la innovación y la aplicación de las tecnologías más avanzadas para la Industria, la Arquitectura, la Ingeniería y la Construcción en Iberia y el sur de Francia.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 Aguilar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671623123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https://www.notasdeprensa.es/los-profesionales-de-la-arquitectura-la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Software Otros Servicios Construcción y Materiales Arquitectura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