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24/10/2023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Los premios Comercio del Año reconocen a las marcas más valoradas por los consumidores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Entre los galardonados destacan McDonald’s en la categoría de Restaurantes de Servicio Rápido, Ikea en la de Muebles, Decoración y Textil Hogar, Mango en la de Moda y Farmaciasdirect en la categoría de Farmacia y Parafarmacia Online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Barcelona ha acogido la ceremonia de los Premios Comercio del Año, votada por los propios consumidores, en la que se premia a empresas del mundo del Retail online y offline, por el servicio de calidad y diferencial ofrecido a los consumidores en todo el territorio nacional. </w:t></w:r></w:p><w:p><w:pPr><w:ind w:left="-284" w:right="-427"/>	<w:jc w:val="both"/><w:rPr><w:rFonts/><w:color w:val="262626" w:themeColor="text1" w:themeTint="D9"/></w:rPr></w:pPr><w:r><w:t>Se trata de la Decimotercera edición que celebra Comercio del Año, organización especializada en comercio y la consultora de relación con el cliente, Qualimetrie, en la que se han dado cita empresas tan conocidas como El Corte Inglés, Brico Dépôt, Porcelanosa, Farmaciasdirect, Primark o Eroski, nominadas en sus respectivas categorías a Mejor Comercio del Año 2024. </w:t></w:r></w:p><w:p><w:pPr><w:ind w:left="-284" w:right="-427"/>	<w:jc w:val="both"/><w:rPr><w:rFonts/><w:color w:val="262626" w:themeColor="text1" w:themeTint="D9"/></w:rPr></w:pPr><w:r><w:t>Cuáles han sido las empresas galardonadas En esta edición, que ha contado con más de 76.600 votos por parte de los consumidores y en la que han participado un total de 234 retailers de 58 categorías diferentes, han destacado algunas como Tiendas y Plataformas de Segunda Mano, con Wallapop como premiado, Fnac en la de Libros y Música o Yves Rocher en Cosmética Natural. </w:t></w:r></w:p><w:p><w:pPr><w:ind w:left="-284" w:right="-427"/>	<w:jc w:val="both"/><w:rPr><w:rFonts/><w:color w:val="262626" w:themeColor="text1" w:themeTint="D9"/></w:rPr></w:pPr><w:r><w:t>La entrega de galardones ha dejado algunas citas como la de Antonio Campos Garrido, CEO y fundador de Farmaciasdirect, quién recogía por segundo año consecutivo el reconocimiento a Mejor Comercio Online del Año en la categoría de farmacia y parafarmacia, donde resaltaba "Es muy gratificante que este proyecto sea reconocido y valorado por los consumidores, porque lo que empezó como un sueño, hoy los clientes están ayudando a hacerlo realidad".</w:t></w:r></w:p><w:p><w:pPr><w:ind w:left="-284" w:right="-427"/>	<w:jc w:val="both"/><w:rPr><w:rFonts/><w:color w:val="262626" w:themeColor="text1" w:themeTint="D9"/></w:rPr></w:pPr><w:r><w:t>Un reconocimiento por parte de los consumidores Lo que sin duda diferencia a estos premios Mejor Comercio del Año es que quién está detrás de las votaciones no es un jurado, sino el consumidor que, en base a su experiencia de compra, pone en valor aspectos como la rapidez en los envíos, la calidad del producto y del servicio, la accesibilidad o la diferenciación con respecto a la competencia.  </w:t></w:r></w:p><w:p><w:pPr><w:ind w:left="-284" w:right="-427"/>	<w:jc w:val="both"/><w:rPr><w:rFonts/><w:color w:val="262626" w:themeColor="text1" w:themeTint="D9"/></w:rPr></w:pPr><w:r><w:t>De ahí a que empresas, como Brico Dépôt, Decathlon o la anteriormente mencionada Farmaciasdirect, cuyo modelo de negocio se centra en trasladar el servicio de la farmacia física al canal online, y en ofrecer un asesoramiento personalizado por parte de su equipo de farmacéuticos expertos en diferentes categorías de la salud, este año hayan vuelto a recibir el Premio a Mejor Comercio del Año. </w:t></w:r></w:p><w:p><w:pPr><w:ind w:left="-284" w:right="-427"/>	<w:jc w:val="both"/><w:rPr><w:rFonts/><w:color w:val="262626" w:themeColor="text1" w:themeTint="D9"/></w:rPr></w:pPr><w:r><w:t>Un galardón que pone en valor el Customer Engagement, el esfuerzo de las empresas por ofrecer un servicio de calidad y diferencial y por satisfacer las necesidades del consumidor.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Fatima blanco macias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 Media & Content Creator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672104378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https://www.notasdeprensa.es/los-premios-comercio-del-ano-reconocen-a-las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Industria Farmacéutica Franquicias Marketing E-Commerce Consumo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