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parques de Sevilla contarán con nuevos toldos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Toldos García Hermanos se hace eco de la información lanzada por Viva sobre las nuevas infraestructuras con las que contarán los parques sevillanos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Toldos García Hermanos, una de las empresas de toldos en Sevilla con un catálogo amplio como toldos o cubiertas para piscinas en Sevilla, se hace eco de la información lanzada por el portal Viva sobre los nuevos toldos que formarán parte de algunos de los parques de la ciudad.</w:t>
            </w:r>
          </w:p>
          <w:p>
            <w:pPr>
              <w:ind w:left="-284" w:right="-427"/>
              <w:jc w:val="both"/>
              <w:rPr>
                <w:rFonts/>
                <w:color w:val="262626" w:themeColor="text1" w:themeTint="D9"/>
              </w:rPr>
            </w:pPr>
            <w:r>
              <w:t>Sevilla cuenta con un ambicioso proyecto para mejorar la seguridad y el disfrute de los parques infantiles de la ciudad mediante la instalación de toldos de sombra en 12 áreas de juego repartidas en distintos distritos. Esta iniciativa responde a la creciente preocupación por la exposición al sol, especialmente durante los meses de verano, cuando las temperaturas en Sevilla pueden alcanzar niveles extremos que dificultan el uso de estos espacios públicos por parte de las familias.</w:t>
            </w:r>
          </w:p>
          <w:p>
            <w:pPr>
              <w:ind w:left="-284" w:right="-427"/>
              <w:jc w:val="both"/>
              <w:rPr>
                <w:rFonts/>
                <w:color w:val="262626" w:themeColor="text1" w:themeTint="D9"/>
              </w:rPr>
            </w:pPr>
            <w:r>
              <w:t>Los parques infantiles son espacios fundamentales para el ocio y el desarrollo de los más pequeños, pero la falta de sombra puede limitar su uso en los momentos más calurosos del día, poniendo en riesgo la salud de los niños. Consciente de esta situación, la Delegación de Parques y Jardines, encabezada por la concejala Evelia Rincón, ha decidido actuar para garantizar que estos espacios puedan ser utilizados de forma segura durante todo el año.</w:t>
            </w:r>
          </w:p>
          <w:p>
            <w:pPr>
              <w:ind w:left="-284" w:right="-427"/>
              <w:jc w:val="both"/>
              <w:rPr>
                <w:rFonts/>
                <w:color w:val="262626" w:themeColor="text1" w:themeTint="D9"/>
              </w:rPr>
            </w:pPr>
            <w:r>
              <w:t>La instalación de toldos de sombra, conocidos como "velas tensadas", forma parte de un plan más amplio de mejora de los parques de la ciudad. Estas estructuras están fabricadas con materiales resistentes a los rayos UV, diseñados para ofrecer protección solar sin bloquear completamente la luz natural. Además, su disposición permite que el aire circule, manteniendo el ambiente fresco y agradable para los usuarios.</w:t>
            </w:r>
          </w:p>
          <w:p>
            <w:pPr>
              <w:ind w:left="-284" w:right="-427"/>
              <w:jc w:val="both"/>
              <w:rPr>
                <w:rFonts/>
                <w:color w:val="262626" w:themeColor="text1" w:themeTint="D9"/>
              </w:rPr>
            </w:pPr>
            <w:r>
              <w:t>Los parques beneficiados se encuentran en distritos clave de la ciudad, incluyendo el Casco Antiguo, Macarena, Nervión, Triana, Este-Alcosa-Torreblanca, San Pablo-Santa Justa, Norte, Sur y Cerro-Amate.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Toldos García Hermanos</w:t>
      </w:r>
    </w:p>
    <w:p w:rsidR="00C31F72" w:rsidRDefault="00C31F72" w:rsidP="00AB63FE">
      <w:pPr>
        <w:pStyle w:val="Sinespaciado"/>
        <w:spacing w:line="276" w:lineRule="auto"/>
        <w:ind w:left="-284"/>
        <w:rPr>
          <w:rFonts w:ascii="Arial" w:hAnsi="Arial" w:cs="Arial"/>
        </w:rPr>
      </w:pPr>
      <w:r>
        <w:rPr>
          <w:rFonts w:ascii="Arial" w:hAnsi="Arial" w:cs="Arial"/>
        </w:rPr>
        <w:t>Toldos García Hermanos</w:t>
      </w:r>
    </w:p>
    <w:p w:rsidR="00AB63FE" w:rsidRDefault="00C31F72" w:rsidP="00AB63FE">
      <w:pPr>
        <w:pStyle w:val="Sinespaciado"/>
        <w:spacing w:line="276" w:lineRule="auto"/>
        <w:ind w:left="-284"/>
        <w:rPr>
          <w:rFonts w:ascii="Arial" w:hAnsi="Arial" w:cs="Arial"/>
        </w:rPr>
      </w:pPr>
      <w:r>
        <w:rPr>
          <w:rFonts w:ascii="Arial" w:hAnsi="Arial" w:cs="Arial"/>
        </w:rPr>
        <w:t>955 630 366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https://www.notasdeprensa.es/los-parques-de-sevilla-contaran-con-nuevos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Jardín/Terraza Servicios Técnicos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