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museos estatales registraron en 2013 un aumento del 5% en el número de visitantes respecto al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pasado de 1.837.953 visitas en 2012 a 1.927.250 en 2013, lo que supone un incremento de 89.297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Se ha pasado de 1.837.953 visitas en 2012 a 1.927.250 en 2013, lo que supone un incremento de 89.297 visitantes</w:t>
            </w:r>
          </w:p>
          <w:p>
            <w:pPr>
              <w:ind w:left="-284" w:right="-427"/>
              <w:jc w:val="both"/>
              <w:rPr>
                <w:rFonts/>
                <w:color w:val="262626" w:themeColor="text1" w:themeTint="D9"/>
              </w:rPr>
            </w:pPr>
            <w:r>
              <w:t>El centro más visitado continúa siendo el Museo Sefardí, en Toledo, seguido del Museo de Altamira</w:t>
            </w:r>
          </w:p>
          <w:p>
            <w:pPr>
              <w:ind w:left="-284" w:right="-427"/>
              <w:jc w:val="both"/>
              <w:rPr>
                <w:rFonts/>
                <w:color w:val="262626" w:themeColor="text1" w:themeTint="D9"/>
              </w:rPr>
            </w:pPr>
            <w:r>
              <w:t>Los museos estatales dependientes de la Subdirección General de Museos Estatales del Ministerio de Educación, Cultura y Deporte registraron en 2013 un incremento del 4,9% en el número de visitantes respecto al año anterior. En total, se ha pasado de 1.837.953 visitas contabilizadas en 2012, a 1.927.250 en 2013, lo que supone un aumento de 89.297 visitantes.</w:t>
            </w:r>
          </w:p>
          <w:p>
            <w:pPr>
              <w:ind w:left="-284" w:right="-427"/>
              <w:jc w:val="both"/>
              <w:rPr>
                <w:rFonts/>
                <w:color w:val="262626" w:themeColor="text1" w:themeTint="D9"/>
              </w:rPr>
            </w:pPr>
            <w:r>
              <w:t>El centro que más usuarios ha registrado continúa siendo el Museo Sefardí (297.277 visitantes) de Toledo, seguido del Museo de Altamira (239.829). A continuación figuran el Museo de El Greco en Toledo (192.457) y el Museo Nacional de Arte Romano en Mérida (191.400). Resaltan en Madrid los registros de los museos Sorolla (179.549) y del Traje (138.889); y fuera de la capital, el número de visitas contabilizadas en el Museo Nacional de Escultura (132.702), en Valladolid; y en Valencia, el Museo Nacional de Cerámica y Artes Suntuarias “González Martí” (131.037).</w:t>
            </w:r>
          </w:p>
          <w:p>
            <w:pPr>
              <w:ind w:left="-284" w:right="-427"/>
              <w:jc w:val="both"/>
              <w:rPr>
                <w:rFonts/>
                <w:color w:val="262626" w:themeColor="text1" w:themeTint="D9"/>
              </w:rPr>
            </w:pPr>
            <w:r>
              <w:t>Estas cifras suponen un positivo crecimiento porcentual en muchos de estos centros. Especialmente importante es el incremento alcanzado en el Museo del Traje, que ha aumentado con respecto a 2012 sus visitantes un 34,4% (de 86.541 visitantes en 2012 ha pasado a 138.889 en 2013). La programación del museo y sus exposiciones (principalmente la del vestuario de la serie de Televisión Isabel, aunque también la dedicada a Manuel Piña o Nancy se viste de moda) han sido el motor de este crecimiento. Además, este museo supera el techo de los 110.000 visitantes que había alcanzado con el año de su inauguración.</w:t>
            </w:r>
          </w:p>
          <w:p>
            <w:pPr>
              <w:ind w:left="-284" w:right="-427"/>
              <w:jc w:val="both"/>
              <w:rPr>
                <w:rFonts/>
                <w:color w:val="262626" w:themeColor="text1" w:themeTint="D9"/>
              </w:rPr>
            </w:pPr>
            <w:r>
              <w:t>Esta misma circunstancia –sobrepasar el listón del número de visitantes del año de inauguración- ocurre en el Museo Nacional de Arqueología Subacuática ARQVA que ha aumentado con respecto al 2012 un 15% el número de sus visitantes ( de 77.566 en 2012 a 91.346 en 2013).</w:t>
            </w:r>
          </w:p>
          <w:p>
            <w:pPr>
              <w:ind w:left="-284" w:right="-427"/>
              <w:jc w:val="both"/>
              <w:rPr>
                <w:rFonts/>
                <w:color w:val="262626" w:themeColor="text1" w:themeTint="D9"/>
              </w:rPr>
            </w:pPr>
            <w:r>
              <w:t>Por encima del 10% crecen el Museo Nacional de Cerámica y Artes Suntuarias “González Martí” (15%), y el Museo de América (11%) en Madrid. Aumentan también en torno al 9% los museos Casa de Cervantes (9,9%) y el Museo de El Greco (9,4%) Por su parte, el Museo Cerralbo incrementa sus visitas un 7,3% y el Museo Sorolla crece en un 3,4%, manteniendo un importante ascenso progresivo en los últimos 6 años, que le ha llevado a pasar de los 102.141 visitantes en 2008 a alcanzar en 2013 la cifra de 179.542 visitantes.</w:t>
            </w:r>
          </w:p>
          <w:p>
            <w:pPr>
              <w:ind w:left="-284" w:right="-427"/>
              <w:jc w:val="both"/>
              <w:rPr>
                <w:rFonts/>
                <w:color w:val="262626" w:themeColor="text1" w:themeTint="D9"/>
              </w:rPr>
            </w:pPr>
            <w:r>
              <w:t>En la actualidad, de los quince museos estatales abiertos al público tan solo hay un centro cerrado, el Museo Arqueológico Nacional, que tras varios años de reforma integral de su arquitectura y montaje museográfico, abrirá de nuevo sus puertas al público en los primeros meses de 2014, lo que previsiblemente lo situará entre los museos más visitados de España, consolidando aún más la tendencia creciente de visitas a los museos estatales dependientes de la Subdirección General de Museos Estatales del Ministerio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https://www.notasdeprensa.es/los-museos-estatales-registraron-en-2013-un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