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Benidorm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Mapas de Riesgos Ambientales de Valmesa identifican las viviendas en riesgo de inundación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efectos devastadores de la DANA han puesto de manifiesto la vulnerabilidad de miles de viviendas en diversas regiones de España. En especial, la provincia de Valencia, que ha sido duramente golpeada por este fenómeno meteorológico, destacando la necesidad urgente de contar con herramientas avanzadas de análisis de riesgos. Los Mapas de Riesgos Ambientales de Valmesa  Data proporcionan datos confiables y detallados sobre el estado y vulnerabilidad de las propiedades en diferentes localidades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Evaluación de riesgos de Valmesa Data Grupo Valmesa, se enfoca en el análisis y mitigación de riesgos ambientales para brindar soluciones basadas en datos. Desde Valmesa Data, los propietarios, inversores y profesionales inmobiliarios pueden acceder a los Mapas de Riesgos Ambientales que ofrecen una evaluación precisa sobre las zonas con mayor riesgo ambiental (inundación fluvial, inundación costera, desertización, riesgos sísmicos e incendios forestales). Gracias a fuentes de información oficiales como el Ministerio para la Transición Ecológica y el Reto Demográfico (MITECO) y el Instituto Geológico y Minero de España (IGME), Valmesa Data proporciona datos confiables y detallados sobre el estado y vulnerabilidad de las propiedades en diferentes localidades. </w:t>
            </w:r>
          </w:p>
          <w:p>
            <w:pPr>
              <w:ind w:left="-284" w:right="-427"/>
              <w:jc w:val="both"/>
              <w:rPr>
                <w:rFonts/>
                <w:color w:val="262626" w:themeColor="text1" w:themeTint="D9"/>
              </w:rPr>
            </w:pPr>
            <w:r>
              <w:t>Impacto reciente de la DANA en la provincia de Valencia La DANA dejó severos daños materiales e infraestructuras en más de 65 localidades valencianas. Municipios que, en un análisis de los Mapas de Riesgos Fluviales, coinciden con aquellos que disponen de un mayor número de viviendas en riesgo de sufrir los efectos de las lluvias. </w:t>
            </w:r>
          </w:p>
          <w:p>
            <w:pPr>
              <w:ind w:left="-284" w:right="-427"/>
              <w:jc w:val="both"/>
              <w:rPr>
                <w:rFonts/>
                <w:color w:val="262626" w:themeColor="text1" w:themeTint="D9"/>
              </w:rPr>
            </w:pPr>
            <w:r>
              <w:t>
                <w:p>
                  <w:pPr>
                    <w:ind w:left="-284" w:right="-427"/>
                    <w:jc w:val="both"/>
                    <w:rPr>
                      <w:rFonts/>
                      <w:color w:val="262626" w:themeColor="text1" w:themeTint="D9"/>
                    </w:rPr>
                  </w:pPr>
                  <w:r>
                    <w:t>Massamagrell (Valencia) 2.000 viviendas  </w:t>
                  </w:r>
                </w:p>
              </w:t>
            </w:r>
          </w:p>
          <w:p>
            <w:pPr>
              <w:ind w:left="-284" w:right="-427"/>
              <w:jc w:val="both"/>
              <w:rPr>
                <w:rFonts/>
                <w:color w:val="262626" w:themeColor="text1" w:themeTint="D9"/>
              </w:rPr>
            </w:pPr>
            <w:r>
              <w:t>
                <w:p>
                  <w:pPr>
                    <w:ind w:left="-284" w:right="-427"/>
                    <w:jc w:val="both"/>
                    <w:rPr>
                      <w:rFonts/>
                      <w:color w:val="262626" w:themeColor="text1" w:themeTint="D9"/>
                    </w:rPr>
                  </w:pPr>
                  <w:r>
                    <w:t>Paterna (Valencia) 76 viviendas </w:t>
                  </w:r>
                </w:p>
              </w:t>
            </w:r>
          </w:p>
          <w:p>
            <w:pPr>
              <w:ind w:left="-284" w:right="-427"/>
              <w:jc w:val="both"/>
              <w:rPr>
                <w:rFonts/>
                <w:color w:val="262626" w:themeColor="text1" w:themeTint="D9"/>
              </w:rPr>
            </w:pPr>
            <w:r>
              <w:t>
                <w:p>
                  <w:pPr>
                    <w:ind w:left="-284" w:right="-427"/>
                    <w:jc w:val="both"/>
                    <w:rPr>
                      <w:rFonts/>
                      <w:color w:val="262626" w:themeColor="text1" w:themeTint="D9"/>
                    </w:rPr>
                  </w:pPr>
                  <w:r>
                    <w:t>Puçol (Valencia) 2.296 viviendas  </w:t>
                  </w:r>
                </w:p>
              </w:t>
            </w:r>
          </w:p>
          <w:p>
            <w:pPr>
              <w:ind w:left="-284" w:right="-427"/>
              <w:jc w:val="both"/>
              <w:rPr>
                <w:rFonts/>
                <w:color w:val="262626" w:themeColor="text1" w:themeTint="D9"/>
              </w:rPr>
            </w:pPr>
            <w:r>
              <w:t>
                <w:p>
                  <w:pPr>
                    <w:ind w:left="-284" w:right="-427"/>
                    <w:jc w:val="both"/>
                    <w:rPr>
                      <w:rFonts/>
                      <w:color w:val="262626" w:themeColor="text1" w:themeTint="D9"/>
                    </w:rPr>
                  </w:pPr>
                  <w:r>
                    <w:t>El Saler (Valencia) 1.826 viviendas </w:t>
                  </w:r>
                </w:p>
              </w:t>
            </w:r>
          </w:p>
          <w:p>
            <w:pPr>
              <w:ind w:left="-284" w:right="-427"/>
              <w:jc w:val="both"/>
              <w:rPr>
                <w:rFonts/>
                <w:color w:val="262626" w:themeColor="text1" w:themeTint="D9"/>
              </w:rPr>
            </w:pPr>
            <w:r>
              <w:t>
                <w:p>
                  <w:pPr>
                    <w:ind w:left="-284" w:right="-427"/>
                    <w:jc w:val="both"/>
                    <w:rPr>
                      <w:rFonts/>
                      <w:color w:val="262626" w:themeColor="text1" w:themeTint="D9"/>
                    </w:rPr>
                  </w:pPr>
                  <w:r>
                    <w:t>Carcaixent (Valencia) 10.124 viviendas </w:t>
                  </w:r>
                </w:p>
              </w:t>
            </w:r>
          </w:p>
          <w:p>
            <w:pPr>
              <w:ind w:left="-284" w:right="-427"/>
              <w:jc w:val="both"/>
              <w:rPr>
                <w:rFonts/>
                <w:color w:val="262626" w:themeColor="text1" w:themeTint="D9"/>
              </w:rPr>
            </w:pPr>
            <w:r>
              <w:t>
                <w:p>
                  <w:pPr>
                    <w:ind w:left="-284" w:right="-427"/>
                    <w:jc w:val="both"/>
                    <w:rPr>
                      <w:rFonts/>
                      <w:color w:val="262626" w:themeColor="text1" w:themeTint="D9"/>
                    </w:rPr>
                  </w:pPr>
                  <w:r>
                    <w:t>Alzira (Valencia) 25.569 viviendas </w:t>
                  </w:r>
                </w:p>
              </w:t>
            </w:r>
          </w:p>
          <w:p>
            <w:pPr>
              <w:ind w:left="-284" w:right="-427"/>
              <w:jc w:val="both"/>
              <w:rPr>
                <w:rFonts/>
                <w:color w:val="262626" w:themeColor="text1" w:themeTint="D9"/>
              </w:rPr>
            </w:pPr>
            <w:r>
              <w:t>Viviendas en riesgo en toda España Además de Valencia, los análisis de Valmesa Data han identificado otras áreas de alto riesgo en España. Entre las localidades vulnerables se incluyen Dénia, Murcia o Cartagena, en las que miles de viviendas podrían verse afectadas por futuras DANAs. Esta información es vital para aquellos que desean tomar decisiones informadas sobre sus activos y adoptar medidas preventivas. </w:t>
            </w:r>
          </w:p>
          <w:p>
            <w:pPr>
              <w:ind w:left="-284" w:right="-427"/>
              <w:jc w:val="both"/>
              <w:rPr>
                <w:rFonts/>
                <w:color w:val="262626" w:themeColor="text1" w:themeTint="D9"/>
              </w:rPr>
            </w:pPr>
            <w:r>
              <w:t>
                <w:p>
                  <w:pPr>
                    <w:ind w:left="-284" w:right="-427"/>
                    <w:jc w:val="both"/>
                    <w:rPr>
                      <w:rFonts/>
                      <w:color w:val="262626" w:themeColor="text1" w:themeTint="D9"/>
                    </w:rPr>
                  </w:pPr>
                  <w:r>
                    <w:t>Letur (Albacete) 57 viviendas </w:t>
                  </w:r>
                </w:p>
              </w:t>
            </w:r>
          </w:p>
          <w:p>
            <w:pPr>
              <w:ind w:left="-284" w:right="-427"/>
              <w:jc w:val="both"/>
              <w:rPr>
                <w:rFonts/>
                <w:color w:val="262626" w:themeColor="text1" w:themeTint="D9"/>
              </w:rPr>
            </w:pPr>
            <w:r>
              <w:t>
                <w:p>
                  <w:pPr>
                    <w:ind w:left="-284" w:right="-427"/>
                    <w:jc w:val="both"/>
                    <w:rPr>
                      <w:rFonts/>
                      <w:color w:val="262626" w:themeColor="text1" w:themeTint="D9"/>
                    </w:rPr>
                  </w:pPr>
                  <w:r>
                    <w:t>Calpe, Jávea y Dénia (Alicante) 10.516 / 14.805 / 33.512 viviendas </w:t>
                  </w:r>
                </w:p>
              </w:t>
            </w:r>
          </w:p>
          <w:p>
            <w:pPr>
              <w:ind w:left="-284" w:right="-427"/>
              <w:jc w:val="both"/>
              <w:rPr>
                <w:rFonts/>
                <w:color w:val="262626" w:themeColor="text1" w:themeTint="D9"/>
              </w:rPr>
            </w:pPr>
            <w:r>
              <w:t>
                <w:p>
                  <w:pPr>
                    <w:ind w:left="-284" w:right="-427"/>
                    <w:jc w:val="both"/>
                    <w:rPr>
                      <w:rFonts/>
                      <w:color w:val="262626" w:themeColor="text1" w:themeTint="D9"/>
                    </w:rPr>
                  </w:pPr>
                  <w:r>
                    <w:t>Orihuela (Alicante) 26.057 viviendas </w:t>
                  </w:r>
                </w:p>
              </w:t>
            </w:r>
          </w:p>
          <w:p>
            <w:pPr>
              <w:ind w:left="-284" w:right="-427"/>
              <w:jc w:val="both"/>
              <w:rPr>
                <w:rFonts/>
                <w:color w:val="262626" w:themeColor="text1" w:themeTint="D9"/>
              </w:rPr>
            </w:pPr>
            <w:r>
              <w:t>
                <w:p>
                  <w:pPr>
                    <w:ind w:left="-284" w:right="-427"/>
                    <w:jc w:val="both"/>
                    <w:rPr>
                      <w:rFonts/>
                      <w:color w:val="262626" w:themeColor="text1" w:themeTint="D9"/>
                    </w:rPr>
                  </w:pPr>
                  <w:r>
                    <w:t>Murcia y Molina del Segura (Murcia) 233.743 / 15.198 viviendas </w:t>
                  </w:r>
                </w:p>
              </w:t>
            </w:r>
          </w:p>
          <w:p>
            <w:pPr>
              <w:ind w:left="-284" w:right="-427"/>
              <w:jc w:val="both"/>
              <w:rPr>
                <w:rFonts/>
                <w:color w:val="262626" w:themeColor="text1" w:themeTint="D9"/>
              </w:rPr>
            </w:pPr>
            <w:r>
              <w:t>
                <w:p>
                  <w:pPr>
                    <w:ind w:left="-284" w:right="-427"/>
                    <w:jc w:val="both"/>
                    <w:rPr>
                      <w:rFonts/>
                      <w:color w:val="262626" w:themeColor="text1" w:themeTint="D9"/>
                    </w:rPr>
                  </w:pPr>
                  <w:r>
                    <w:t>Los Alcázares y Cartagena (Murcia) 22.816 / 49.461 viviendas </w:t>
                  </w:r>
                </w:p>
              </w:t>
            </w:r>
          </w:p>
          <w:p>
            <w:pPr>
              <w:ind w:left="-284" w:right="-427"/>
              <w:jc w:val="both"/>
              <w:rPr>
                <w:rFonts/>
                <w:color w:val="262626" w:themeColor="text1" w:themeTint="D9"/>
              </w:rPr>
            </w:pPr>
            <w:r>
              <w:t>El número de viviendas que pueden verse afectadas por las inundaciones fluviales, ascienden a 450.000 viviendas y solo en las comarcas analizadas de la Comunidad Valenciana y Murcia. Para conocer más sobre el Mapa de Riesgos Ambientales de Valmesa se puede visitar:  https://www.valmesa.com/mapa-riesgos-ambientales   </w:t>
            </w:r>
          </w:p>
          <w:p>
            <w:pPr>
              <w:ind w:left="-284" w:right="-427"/>
              <w:jc w:val="both"/>
              <w:rPr>
                <w:rFonts/>
                <w:color w:val="262626" w:themeColor="text1" w:themeTint="D9"/>
              </w:rPr>
            </w:pPr>
            <w:r>
              <w:t>El compromiso de Valmesa con la seguridad de las propiedades Para Grupo Valmesa, la seguridad y la sostenibilidad del entorno construido son prioridades. Por eso, facilitan a  los clientes la capacidad de identificar zonas de riesgo de inundación, evaluar riesgos específicos por propiedad y planificar medidas preventivas. La precisión de los datos y la experiencia en tasación ayudan a los clientes a minimizar el impacto de fenómenos naturales en sus propiedades. </w:t>
            </w:r>
          </w:p>
          <w:p>
            <w:pPr>
              <w:ind w:left="-284" w:right="-427"/>
              <w:jc w:val="both"/>
              <w:rPr>
                <w:rFonts/>
                <w:color w:val="262626" w:themeColor="text1" w:themeTint="D9"/>
              </w:rPr>
            </w:pPr>
            <w:r>
              <w:t>Acerca de Grupo Valmesa Grupo Valmesa es una compañía española fundada en 1988, especializada en la valoración y tasación de bienes inmuebles. Con más de 36 años de experiencia en el sector, Grupo Valmesa es reconocido por su compromiso con la excelencia, la innovación y el cumplimiento normativo, sirviendo a una amplia cartera de clientes en los sectores financiero, inmobiliario y empresarial.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Gras</w:t>
      </w:r>
    </w:p>
    <w:p w:rsidR="00C31F72" w:rsidRDefault="00C31F72" w:rsidP="00AB63FE">
      <w:pPr>
        <w:pStyle w:val="Sinespaciado"/>
        <w:spacing w:line="276" w:lineRule="auto"/>
        <w:ind w:left="-284"/>
        <w:rPr>
          <w:rFonts w:ascii="Arial" w:hAnsi="Arial" w:cs="Arial"/>
        </w:rPr>
      </w:pPr>
      <w:r>
        <w:rPr>
          <w:rFonts w:ascii="Arial" w:hAnsi="Arial" w:cs="Arial"/>
        </w:rPr>
        <w:t>VALMESA</w:t>
      </w:r>
    </w:p>
    <w:p w:rsidR="00AB63FE" w:rsidRDefault="00C31F72" w:rsidP="00AB63FE">
      <w:pPr>
        <w:pStyle w:val="Sinespaciado"/>
        <w:spacing w:line="276" w:lineRule="auto"/>
        <w:ind w:left="-284"/>
        <w:rPr>
          <w:rFonts w:ascii="Arial" w:hAnsi="Arial" w:cs="Arial"/>
        </w:rPr>
      </w:pPr>
      <w:r>
        <w:rPr>
          <w:rFonts w:ascii="Arial" w:hAnsi="Arial" w:cs="Arial"/>
        </w:rPr>
        <w:t>649425195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https://www.notasdeprensa.es/los-mapas-de-riesgos-ambientales-de-valmesa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