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jugadores del Bidasoa Irún realizan los reconocimientos médicos en el Hospital de Día Quirónsalud Donostia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jugadores del subcampeón de la Liga Plenitude han realizado los exámenes médicos, compuestos por un electrocardiograma y una prueba de esfuerzo, desde el 10 de julio hasta ayer lunes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jugadores del primer equipo del Club Deportivo Bidasoa, como viene siendo habitual desde hace ya 17 años, han realizado los reconocimientos médicos previos a la temporada 2024-2025 en el Hospital de Día Quirónsalud Donostia, bajo la supervisión médica de Ricardo Jiménez, médico del club y jefe del servicio de Medicina Deportiva del Hospital de Día Quirónsalud Donostia.</w:t>
            </w:r>
          </w:p>
          <w:p>
            <w:pPr>
              <w:ind w:left="-284" w:right="-427"/>
              <w:jc w:val="both"/>
              <w:rPr>
                <w:rFonts/>
                <w:color w:val="262626" w:themeColor="text1" w:themeTint="D9"/>
              </w:rPr>
            </w:pPr>
            <w:r>
              <w:t>Estos exámenes médicos consisten en realizar un electrocardiograma y una prueba de esfuerzo a los 22 integrantes de la plantilla, siendo esta la 17ª temporada consecutiva acompañando a los jugadores del C.D. Bidasoa en sus reconocimientos médicos. El grupo Quirónsalud es, además, Proveedor Médico Oficial de la Selección Española Femenina y Masculina de Balonmano.</w:t>
            </w:r>
          </w:p>
          <w:p>
            <w:pPr>
              <w:ind w:left="-284" w:right="-427"/>
              <w:jc w:val="both"/>
              <w:rPr>
                <w:rFonts/>
                <w:color w:val="262626" w:themeColor="text1" w:themeTint="D9"/>
              </w:rPr>
            </w:pPr>
            <w:r>
              <w:t>El nombrado mejor pivote de la Liga Plenitude 2023/2024, Esteban Salinas, el vigente campeón del mundo universitario, Gorka Nieto, el extremo izquierdo Dariel García y el lateral izquierdo Tito Díaz, son algunos de los jugadores que acudieron ayer a realizar el reconocimiento médico al Hospital de Día Quirónsalud Donostia.</w:t>
            </w:r>
          </w:p>
          <w:p>
            <w:pPr>
              <w:ind w:left="-284" w:right="-427"/>
              <w:jc w:val="both"/>
              <w:rPr>
                <w:rFonts/>
                <w:color w:val="262626" w:themeColor="text1" w:themeTint="D9"/>
              </w:rPr>
            </w:pPr>
            <w:r>
              <w:t>Quirónsalud, referente en el cuidado de la salud de los deportistasQuirónsalud es especialmente sensible en el cuidado de los deportistas en Gipuzkoa, siendo Policlínica Gipuzkoa el centro médico oficial de la Real Sociedad y estar concertada además con las principales federaciones deportivas.</w:t>
            </w:r>
          </w:p>
          <w:p>
            <w:pPr>
              <w:ind w:left="-284" w:right="-427"/>
              <w:jc w:val="both"/>
              <w:rPr>
                <w:rFonts/>
                <w:color w:val="262626" w:themeColor="text1" w:themeTint="D9"/>
              </w:rPr>
            </w:pPr>
            <w:r>
              <w:t>El grupo Quirónsalud es, además, Healthcare Partner del Mundial de MotoGP, Proveedor Médico Oficial de la Asociación de Clubes de Baloncesto (ACB) en todas sus competiciones; Proveedor Médico Oficial de la Selección Española Femenina y Masculina de Balonmano, responsable de los Servicios Médicos Oficiales de la Real Federación Española de Tenis (RFET) y Servicio Médico Oficial de la Rafa Nadal Academy by Movistar, además de colaborar con diversos clubes de fútbol, baloncesto, balonmano o rugby de nuestro país.</w:t>
            </w:r>
          </w:p>
          <w:p>
            <w:pPr>
              <w:ind w:left="-284" w:right="-427"/>
              <w:jc w:val="both"/>
              <w:rPr>
                <w:rFonts/>
                <w:color w:val="262626" w:themeColor="text1" w:themeTint="D9"/>
              </w:rPr>
            </w:pPr>
            <w:r>
              <w:t>Asimismo, en los últimos años ha velado por la salud de los deportistas en importantes eventos deportivos como las tres últimas ediciones de la Copa Davis de tenis disputadas en España, el Mutua Madrid Open, el Open Banc Sabadell - Trofeo Conde de Godó, la Hexagon Cup de pádel, la Nationale-Nederlanden San Silvestre Vallecana, la Behobia/San Sebastián, o el último Eurobasket femenino disputado en 2021 en España,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de Día Quirónsalud Donostia</w:t>
      </w:r>
    </w:p>
    <w:p w:rsidR="00C31F72" w:rsidRDefault="00C31F72" w:rsidP="00AB63FE">
      <w:pPr>
        <w:pStyle w:val="Sinespaciado"/>
        <w:spacing w:line="276" w:lineRule="auto"/>
        <w:ind w:left="-284"/>
        <w:rPr>
          <w:rFonts w:ascii="Arial" w:hAnsi="Arial" w:cs="Arial"/>
        </w:rPr>
      </w:pPr>
      <w:r>
        <w:rPr>
          <w:rFonts w:ascii="Arial" w:hAnsi="Arial" w:cs="Arial"/>
        </w:rPr>
        <w:t>Hospital de Día Quirónsalud Donostia / Comunicación</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https://www.notasdeprensa.es/los-jugadores-del-bidasoa-irun-realizan-los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Otros deportes Fisioterapia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