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III Premios CarDesign.es reconocen a los mejores diseños automovilísticos del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jurado de los III Premios CarDesign.es ha galardonado a 10 modelos de las marcas Ford, Bentley, Renault, McLaren, Czinger, LIUX, CUPRA, Automobili Pininfarina, Aston Martin y la redacción ha otorgado un premio honorífico a Hispano Suiza por su 120 aniversario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noche del 3 de octubre, la primera revista en español especializada en diseño de coches, CarDesign.es, ha entregado, en Club de Tiro Cantoblanco (Madrid), los III Premios CarDesign.es en una gala que ha reunido a más de 200 profesionales de la automoción, la tecnología y la comunicación, con más de 95 modelos postulados de más de 35 marcas diferentes.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ganadores se encuentran Ford, Bentley, Renault, McLaren, Czinger, LIUX, CUPRA, Automobili Pininfarina, Aston Martin e Hispano Suiza. El evento, presentado por el periodista Alfredo Urdaci, ha contado con la presencia de distinguidas personalidades, incluyendo a Don Luis Cascales, presidente de Unipyme; y Don Ramón Torrecillas, director general de la Fundación del CSIC.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tercera edición de los Premios CarDesign.es ha contado con la colaboración y patrocinio de Club de Tiro Cantoblanco, Lenovo, Hispano Suiza, Honor, Grupo Martín Molina, Yainfe Recycling, MyMe 3D, TCL, Siffor, Acerca Soluciones Tecnológicas y Zonamovilidad.es.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ganadores de esta edición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uso de Tecnología en Automoción: Ford Mustang Mach-E por el uso de BlueCruise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diseño de coche de combustión: Bentley Batur Convertible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diseño de coche híbrido: McLaren Artura Spider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diseño de coche eléctrico: Renault 5 E-Tech Electric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empleo de materiales en el diseño: Czinger 21C BlackBird Edition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diseño de coche urbano: LIUX GEKO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diseño de concept car: CUPRA DarkRebel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diseño de deportivo: Automobili Pininfarina B95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diseño de interior: Aston Martin DBX707 MY25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diseño de coche de competición: McLaren Artura Trophy EVO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Premio honorífico: Hispano Suiza por su 120 aniversarioCon motivo de su 120 aniversario, la redacción de CarDesign.es ha querido rendir un homenaje especial a una de las marcas más icónicas de la historia automotriz española: Hispano Suiza. Este reconocimiento celebra una trayectoria de excelencia en el diseño y la ingeniería automovilística y destaca su inigualable capacidad para fusionar tradición y vanguardia a lo largo de más de un siglo.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Alfonso de Castañeda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CarDesign.es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669387932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https://www.notasdeprensa.es/los-iii-premios-cardesign-es-reconocen-a-los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Automovilismo Madrid Premios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