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Estados miembros aprueban el plan de inversión récord de la Comisión de 13 100 millones EUR en el sector del transporte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plan de inversión de la Comisión para el sector del transporte, de un valor récord de 13 100 millones EUR, se halla hoy más próximo de convertirse en realidad tras la aprobación por los Estados miembros de la Unión de la lista de proyectos que recibirán financiación en el marco del Mecanismo «Conectar Europa» (MCE).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Bruselas, 10 julio 2015</w:t>
            </w:r>
          </w:p>
          <w:p>
            <w:pPr>
              <w:ind w:left="-284" w:right="-427"/>
              <w:jc w:val="both"/>
              <w:rPr>
                <w:rFonts/>
                <w:color w:val="262626" w:themeColor="text1" w:themeTint="D9"/>
              </w:rPr>
            </w:pPr>
            <w:r>
              <w:t>	En una reunión celebrada hoy, el Comité de Coordinación del MCE, compuesto por representantes de los veintiocho Estados miembros, ha emitido un dictamen positivo sobre la propuesta presentada por la Comisión el 29 de junio. Junto con el Plan de Inversión de 315 000millones EUR presentado por la Comisión en noviembre de 2014, el MCE contribuirá a una de las máximas prioridades de la Comisión: colmar el ¡déficit inversor de Europa con el fin de generar las condiciones favorables para la creación de empleo y el crecimiento.</w:t>
            </w:r>
          </w:p>
          <w:p>
            <w:pPr>
              <w:ind w:left="-284" w:right="-427"/>
              <w:jc w:val="both"/>
              <w:rPr>
                <w:rFonts/>
                <w:color w:val="262626" w:themeColor="text1" w:themeTint="D9"/>
              </w:rPr>
            </w:pPr>
            <w:r>
              <w:t>	Violeta Bulc, Comisaria de Transportes de la UE, ha declarado: «Estoy muy satisfecha de que, a raíz de las constructivas conversaciones celebradas en el Comité de Coordinación del MCE, los Estados miembros hayan aprobado nuestra propuesta del mayor plan de inversión jamás presentado por la UE en el ámbito de los transportes. Los 276 proyectos que seleccionamos contribuirán a la creación de empleo e impulsarán el crecimiento y la competitividad en Europa. También estoy encantada de ver que muchos de ellos aplicarán prioridades horizontales, como la digitalización del transporte o la aceptación de los combustibles alternativos por el mercado».</w:t>
            </w:r>
          </w:p>
          <w:p>
            <w:pPr>
              <w:ind w:left="-284" w:right="-427"/>
              <w:jc w:val="both"/>
              <w:rPr>
                <w:rFonts/>
                <w:color w:val="262626" w:themeColor="text1" w:themeTint="D9"/>
              </w:rPr>
            </w:pPr>
            <w:r>
              <w:t>	Las convocatorias de propuestas realizadas por el MCE en 2014 atrajeron más de 700 proyectos por un total de más de 36 000 millones EUR de financiación solicitada. Al disponerse únicamente de 13 100 millones EUR, la Comisión dio prioridad a los proyectos con el máximo valor añadido europeo. Durante el proceso de selección, los proyectos se evaluaron teniendo presentes diversos criterios de adjudicación definidos previamente: pertinencia, madurez, repercusiones y calidad.</w:t>
            </w:r>
          </w:p>
          <w:p>
            <w:pPr>
              <w:ind w:left="-284" w:right="-427"/>
              <w:jc w:val="both"/>
              <w:rPr>
                <w:rFonts/>
                <w:color w:val="262626" w:themeColor="text1" w:themeTint="D9"/>
              </w:rPr>
            </w:pPr>
            <w:r>
              <w:t>	De acuerdo con su compromiso por la transparencia, la Comisión, junto con la Agencia Ejecutiva de Innovación y Redes (INEA), ha publicado hoy un folleto con información general sobre el MCE y los proyectos evaluados.</w:t>
            </w:r>
          </w:p>
          <w:p>
            <w:pPr>
              <w:ind w:left="-284" w:right="-427"/>
              <w:jc w:val="both"/>
              <w:rPr>
                <w:rFonts/>
                <w:color w:val="262626" w:themeColor="text1" w:themeTint="D9"/>
              </w:rPr>
            </w:pPr>
            <w:r>
              <w:t>	Pasos siguientes</w:t>
            </w:r>
          </w:p>
          <w:p>
            <w:pPr>
              <w:ind w:left="-284" w:right="-427"/>
              <w:jc w:val="both"/>
              <w:rPr>
                <w:rFonts/>
                <w:color w:val="262626" w:themeColor="text1" w:themeTint="D9"/>
              </w:rPr>
            </w:pPr>
            <w:r>
              <w:t>	A finales de julio de 2015, la Comisión adoptará oficialmente la decisión de financiación. Los acuerdos de subvención de los proyectos los preparará la INEA y los firmará junto con los beneficiarios de los proyectos posteriormente. Los fondos comenzarán a desembolsarse a partir del último trimestre de 2015.</w:t>
            </w:r>
          </w:p>
          <w:p>
            <w:pPr>
              <w:ind w:left="-284" w:right="-427"/>
              <w:jc w:val="both"/>
              <w:rPr>
                <w:rFonts/>
                <w:color w:val="262626" w:themeColor="text1" w:themeTint="D9"/>
              </w:rPr>
            </w:pPr>
            <w:r>
              <w:t>	La INEA y la Comisión se ocuparán luego de supervisar la correcta ejecución de los proyectos.</w:t>
            </w:r>
          </w:p>
          <w:p>
            <w:pPr>
              <w:ind w:left="-284" w:right="-427"/>
              <w:jc w:val="both"/>
              <w:rPr>
                <w:rFonts/>
                <w:color w:val="262626" w:themeColor="text1" w:themeTint="D9"/>
              </w:rPr>
            </w:pPr>
            <w:r>
              <w:t>	Contexto</w:t>
            </w:r>
          </w:p>
          <w:p>
            <w:pPr>
              <w:ind w:left="-284" w:right="-427"/>
              <w:jc w:val="both"/>
              <w:rPr>
                <w:rFonts/>
                <w:color w:val="262626" w:themeColor="text1" w:themeTint="D9"/>
              </w:rPr>
            </w:pPr>
            <w:r>
              <w:t>	En el marco del Mecanismo «Conectar Europa» (MCE), se liberarán 24 050 millones EUR procedentes del presupuesto de la UE (2014-2020) para cofinanciar proyectos de la RTE-T en los Estados miembros de la Unión. De este importe, 11 305 millones EUR estarán disponibles únicamente para proyectos de los Estados miembros que pueden acogerse al Fondo de Cohesión. Los programas de trabajo anuales y plurianuales especifican las prioridades y el importe total de la ayuda financiera que se comprometerá para cada una de estas prioridades en un año determinado. 2014 ha sido el primer año de programación en el marco del MCE.</w:t>
            </w:r>
          </w:p>
          <w:p>
            <w:pPr>
              <w:ind w:left="-284" w:right="-427"/>
              <w:jc w:val="both"/>
              <w:rPr>
                <w:rFonts/>
                <w:color w:val="262626" w:themeColor="text1" w:themeTint="D9"/>
              </w:rPr>
            </w:pPr>
            <w:r>
              <w:t>	Aparte del transporte, el MCE beneficiará a la economía europea en su conjunto: la ejecución de la red transeuropea de transporte podría crear hasta diez millones de puestos de trabajo y aumentar el PIB europeo en un 1,8 % de aquí a 2030.</w:t>
            </w:r>
          </w:p>
          <w:p>
            <w:pPr>
              <w:ind w:left="-284" w:right="-427"/>
              <w:jc w:val="both"/>
              <w:rPr>
                <w:rFonts/>
                <w:color w:val="262626" w:themeColor="text1" w:themeTint="D9"/>
              </w:rPr>
            </w:pPr>
            <w:r>
              <w:t>	Para más información: </w:t>
            </w:r>
          </w:p>
          <w:p>
            <w:pPr>
              <w:ind w:left="-284" w:right="-427"/>
              <w:jc w:val="both"/>
              <w:rPr>
                <w:rFonts/>
                <w:color w:val="262626" w:themeColor="text1" w:themeTint="D9"/>
              </w:rPr>
            </w:pPr>
            <w:r>
              <w:t>	Folleto sobre los proyectos seleccionados en virtud de las convocatorias de propuestas realizadas por el MCE en 2014 en el ámbito del transporte </w:t>
            </w:r>
          </w:p>
          <w:p>
            <w:pPr>
              <w:ind w:left="-284" w:right="-427"/>
              <w:jc w:val="both"/>
              <w:rPr>
                <w:rFonts/>
                <w:color w:val="262626" w:themeColor="text1" w:themeTint="D9"/>
              </w:rPr>
            </w:pPr>
            <w:r>
              <w:t>	Estudio Fraunhofer sobre el coste de la no finalización de la RTE-T</w:t>
            </w:r>
          </w:p>
          <w:p>
            <w:pPr>
              <w:ind w:left="-284" w:right="-427"/>
              <w:jc w:val="both"/>
              <w:rPr>
                <w:rFonts/>
                <w:color w:val="262626" w:themeColor="text1" w:themeTint="D9"/>
              </w:rPr>
            </w:pPr>
            <w:r>
              <w:t>	IP/15/5336</w:t>
            </w:r>
          </w:p>
          <w:p>
            <w:pPr>
              <w:ind w:left="-284" w:right="-427"/>
              <w:jc w:val="both"/>
              <w:rPr>
                <w:rFonts/>
                <w:color w:val="262626" w:themeColor="text1" w:themeTint="D9"/>
              </w:rPr>
            </w:pPr>
            <w:r>
              <w:t>	Personas de contacto para la prensa</w:t>
            </w:r>
          </w:p>
          <w:p>
            <w:pPr>
              <w:ind w:left="-284" w:right="-427"/>
              <w:jc w:val="both"/>
              <w:rPr>
                <w:rFonts/>
                <w:color w:val="262626" w:themeColor="text1" w:themeTint="D9"/>
              </w:rPr>
            </w:pPr>
            <w:r>
              <w:t>		Alexis PERIER (+32 2 296 91 43)</w:t>
            </w:r>
          </w:p>
          <w:p>
            <w:pPr>
              <w:ind w:left="-284" w:right="-427"/>
              <w:jc w:val="both"/>
              <w:rPr>
                <w:rFonts/>
                <w:color w:val="262626" w:themeColor="text1" w:themeTint="D9"/>
              </w:rPr>
            </w:pPr>
            <w:r>
              <w:t>		Jakub ADAMOWICZ (+32 460 750595)</w:t>
            </w:r>
          </w:p>
          <w:p>
            <w:pPr>
              <w:ind w:left="-284" w:right="-427"/>
              <w:jc w:val="both"/>
              <w:rPr>
                <w:rFonts/>
                <w:color w:val="262626" w:themeColor="text1" w:themeTint="D9"/>
              </w:rPr>
            </w:pPr>
            <w:r>
              <w:t>	Solicitudes del público en general:</w:t>
            </w:r>
          </w:p>
          <w:p>
            <w:pPr>
              <w:ind w:left="-284" w:right="-427"/>
              <w:jc w:val="both"/>
              <w:rPr>
                <w:rFonts/>
                <w:color w:val="262626" w:themeColor="text1" w:themeTint="D9"/>
              </w:rPr>
            </w:pPr>
            <w:r>
              <w:t>		Europe Direct por teléfono 00 800 67 89 10 11 , o por e-mail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https://www.notasdeprensa.es/los-estados-miembros-aprueban-el-plan-de_1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Logística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