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centros de negocios y coworking en España: un horizonte de oportunidades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cada vez más globalizado y digital, España destaca como un epicentro emergente en el ámbito de los centros de negocios y espacios de coworking, como es el caso de Urban Lab Madrid. Con un crecimiento sostenido en los últimos años, estos espacios se han convertido en una opción atractiva para profesionales independientes, startups y empresas consolidadas que buscan flexibilidad y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ha evolucionado para adaptarse a las cambiantes necesidades del mercado laboral. La diversidad de opciones en servicios y espacios ofrecidos por estos centros se ha ampliado para incluir desde oficinas privadas hasta espacios colaborativos, con un enfoque en la creación de comunidades vibrantes. Este modelo ha demostrado ser una fórmula ganadora, atrayendo a una amplia gama de profesionales.</w:t>
            </w:r>
          </w:p>
          <w:p>
            <w:pPr>
              <w:ind w:left="-284" w:right="-427"/>
              <w:jc w:val="both"/>
              <w:rPr>
                <w:rFonts/>
                <w:color w:val="262626" w:themeColor="text1" w:themeTint="D9"/>
              </w:rPr>
            </w:pPr>
            <w:r>
              <w:t>La tecnología ha sido un catalizador clave en la expansión de estos espaciosAlejandra Ron-Pedrique directora del Centro de Negocios y Coworking Urban Lab Madrid, afirma que: "Los centros de negocios y coworking en España están equipados con tecnologías de punta que facilitan el trabajo remoto y la colaboración global. Desde salas de videoconferencia de última generación, hasta plataformas de gestión de espacios en línea, la infraestructura tecnológica es un pilar fundamental de su crecimiento".</w:t>
            </w:r>
          </w:p>
          <w:p>
            <w:pPr>
              <w:ind w:left="-284" w:right="-427"/>
              <w:jc w:val="both"/>
              <w:rPr>
                <w:rFonts/>
                <w:color w:val="262626" w:themeColor="text1" w:themeTint="D9"/>
              </w:rPr>
            </w:pPr>
            <w:r>
              <w:t>Aunque Madrid se consolida como uno de los principales polos de crecimiento para estos espacios en Europa, Barcelona, Málaga, Alicante y las Islas Canarias  no se quedan atrás.</w:t>
            </w:r>
          </w:p>
          <w:p>
            <w:pPr>
              <w:ind w:left="-284" w:right="-427"/>
              <w:jc w:val="both"/>
              <w:rPr>
                <w:rFonts/>
                <w:color w:val="262626" w:themeColor="text1" w:themeTint="D9"/>
              </w:rPr>
            </w:pPr>
            <w:r>
              <w:t>La capital con una economía dinámica y un ecosistema empresarial en constante expansión, ha visto un incremento significativo en la demanda de estos espacios, tanto por parte de startups y empresas emergentes como de corporaciones internacionales.</w:t>
            </w:r>
          </w:p>
          <w:p>
            <w:pPr>
              <w:ind w:left="-284" w:right="-427"/>
              <w:jc w:val="both"/>
              <w:rPr>
                <w:rFonts/>
                <w:color w:val="262626" w:themeColor="text1" w:themeTint="D9"/>
              </w:rPr>
            </w:pPr>
            <w:r>
              <w:t>En los últimos años, estos cambios han abierto la puerta a la transformación del mercado inmobiliario, con un aumento en la oferta de espacios de coworking que ofrecen flexibilidad tanto en la ubicación como en el modelo de alquiler.</w:t>
            </w:r>
          </w:p>
          <w:p>
            <w:pPr>
              <w:ind w:left="-284" w:right="-427"/>
              <w:jc w:val="both"/>
              <w:rPr>
                <w:rFonts/>
                <w:color w:val="262626" w:themeColor="text1" w:themeTint="D9"/>
              </w:rPr>
            </w:pPr>
            <w:r>
              <w:t>Además, la capital atrae a un gran número de talentos internacionales, especialmente en áreas de tecnología y emprendimiento, esto impulsa la demanda de espacios que no solo son oficinas, sino comunidades de innovación. Para los emprendedores, estos espacios ofrecen la posibilidad de trabajar junto a otros profesionales creativos y acceder a redes de contacto que facilitan la colaboración y el networking.</w:t>
            </w:r>
          </w:p>
          <w:p>
            <w:pPr>
              <w:ind w:left="-284" w:right="-427"/>
              <w:jc w:val="both"/>
              <w:rPr>
                <w:rFonts/>
                <w:color w:val="262626" w:themeColor="text1" w:themeTint="D9"/>
              </w:rPr>
            </w:pPr>
            <w:r>
              <w:t>La sostenibilidad también está cobrando relevancia en el diseño de los nuevos espacios. Los centros de coworking y negocios están adoptando políticas sostenibles y prácticas de construcción eco-amigable. Muchos han implementado estrategias de eficiencia energética, reciclaje, y materiales ecológicos para atraer a empresas que valoran la responsabilidad medioambiental, un aspecto cada vez más prioritario para los inversores.</w:t>
            </w:r>
          </w:p>
          <w:p>
            <w:pPr>
              <w:ind w:left="-284" w:right="-427"/>
              <w:jc w:val="both"/>
              <w:rPr>
                <w:rFonts/>
                <w:color w:val="262626" w:themeColor="text1" w:themeTint="D9"/>
              </w:rPr>
            </w:pPr>
            <w:r>
              <w:t>Crecimiento en el sectorLas perspectivas de crecimiento en Madrid son muy prometedoras, según estudios recientes, el mercado de oficinas flexibles en España tiene un potencial de crecimiento anual del 15%, con Madrid a la cabeza como ciudad con mayor demanda. Las nuevas generaciones de trabajadores valoran la flexibilidad y la conexión comunitaria, impulsando la demanda de estos espacios.</w:t>
            </w:r>
          </w:p>
          <w:p>
            <w:pPr>
              <w:ind w:left="-284" w:right="-427"/>
              <w:jc w:val="both"/>
              <w:rPr>
                <w:rFonts/>
                <w:color w:val="262626" w:themeColor="text1" w:themeTint="D9"/>
              </w:rPr>
            </w:pPr>
            <w:r>
              <w:t>Además, grandes empresas están optando por trasladar parte de sus equipos a espacios de coworking, tanto para ahorrar costes como para aprovechar el entorno dinámico que ofrecen. Esta tendencia responde a una estrategia corporativa que busca adaptarse a un modelo laboral más ágil, en línea con las expectativas de los empleados modernos.</w:t>
            </w:r>
          </w:p>
          <w:p>
            <w:pPr>
              <w:ind w:left="-284" w:right="-427"/>
              <w:jc w:val="both"/>
              <w:rPr>
                <w:rFonts/>
                <w:color w:val="262626" w:themeColor="text1" w:themeTint="D9"/>
              </w:rPr>
            </w:pPr>
            <w:r>
              <w:t>El futuro de los centros de negocios y coworking en Madrid parece estar lleno de oportunidades. La combinación de talento digital, tecnología de punta y un compromiso creciente con la sostenibilidad está posicionando a Madrid como un centro clave en el mundo del coworking. Este desarrollo no solo beneficiará a los profesionales y empresas actuales, sino que también contribuirá al crecimiento económico y a la competitividad global de la ciudad en los próximos años.</w:t>
            </w:r>
          </w:p>
          <w:p>
            <w:pPr>
              <w:ind w:left="-284" w:right="-427"/>
              <w:jc w:val="both"/>
              <w:rPr>
                <w:rFonts/>
                <w:color w:val="262626" w:themeColor="text1" w:themeTint="D9"/>
              </w:rPr>
            </w:pPr>
            <w:r>
              <w:t>Este enfoque proporciona un panorama completo sobre el desarrollo del sector, subrayando su importancia para el ecosistema empresarial y su atractivo para el talento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w:t>
      </w:r>
    </w:p>
    <w:p w:rsidR="00C31F72" w:rsidRDefault="00C31F72" w:rsidP="00AB63FE">
      <w:pPr>
        <w:pStyle w:val="Sinespaciado"/>
        <w:spacing w:line="276" w:lineRule="auto"/>
        <w:ind w:left="-284"/>
        <w:rPr>
          <w:rFonts w:ascii="Arial" w:hAnsi="Arial" w:cs="Arial"/>
        </w:rPr>
      </w:pPr>
      <w:r>
        <w:rPr>
          <w:rFonts w:ascii="Arial" w:hAnsi="Arial" w:cs="Arial"/>
        </w:rPr>
        <w:t>marketing y comunicación</w:t>
      </w:r>
    </w:p>
    <w:p w:rsidR="00AB63FE" w:rsidRDefault="00C31F72" w:rsidP="00AB63FE">
      <w:pPr>
        <w:pStyle w:val="Sinespaciado"/>
        <w:spacing w:line="276" w:lineRule="auto"/>
        <w:ind w:left="-284"/>
        <w:rPr>
          <w:rFonts w:ascii="Arial" w:hAnsi="Arial" w:cs="Arial"/>
        </w:rPr>
      </w:pPr>
      <w:r>
        <w:rPr>
          <w:rFonts w:ascii="Arial" w:hAnsi="Arial" w:cs="Arial"/>
        </w:rPr>
        <w:t>911 254 210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https://www.notasdeprensa.es/los-centros-de-negocios-y-coworking-en-espana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