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apartamentos boutique son tendencia en Madrid, según confirma BNB Holder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alquileres extrahoteleros BNB Holder afirma que sus apartamentos boutique llevan siendo tendencia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es uno de los destinos más frecuentados de España, ya sea por ocio o trabajo. Pero, en la última década, está experimentando un cambio significativo en los tipos de alojamientos favoritos de los viajeros. La ciudad está viendo un creciente interés en los apartamentos boutique, aunque anteriormente estaba dominada por hoteles y apartamentos turísticos estándar</w:t>
            </w:r>
          </w:p>
          <w:p>
            <w:pPr>
              <w:ind w:left="-284" w:right="-427"/>
              <w:jc w:val="both"/>
              <w:rPr>
                <w:rFonts/>
                <w:color w:val="262626" w:themeColor="text1" w:themeTint="D9"/>
              </w:rPr>
            </w:pPr>
            <w:r>
              <w:t>La tendencia de alojamientos extrahoteleros en Madrid La creciente demanda por apartamentos boutique en Madrid refleja la preferencia de los viajeros por opciones de alojamiento más exclusivas y personalizadas. En un principio, los apartamentos se presentaban como una alternativa más económica y flexible para familias y grupos grandes. Pero, ahora, el mercado también está exigiendo espacios más modernos, mejor decorados y más cálidos. Mientras que los hoteles convencionales han crecido en número y tamaño, los apartamentos se han vuelto cada vez más íntimos, caracterizados por su diseño único, servicios personalizados y ubicaciones premium.</w:t>
            </w:r>
          </w:p>
          <w:p>
            <w:pPr>
              <w:ind w:left="-284" w:right="-427"/>
              <w:jc w:val="both"/>
              <w:rPr>
                <w:rFonts/>
                <w:color w:val="262626" w:themeColor="text1" w:themeTint="D9"/>
              </w:rPr>
            </w:pPr>
            <w:r>
              <w:t>Según datos recientes, el segmento de apartamentos vacacionales ha visto un crecimiento del 19% en los últimos años, según el Instituto Nacional de Estadística. Pero, no se trata únicamente de alojamientos para escapadas o vacaciones. Más bien, se trata de identificar la nueva tendencia. ¿Qué tipo de apartamentos están buscando los viajeros para estancias cortas, medianas y largas? </w:t>
            </w:r>
          </w:p>
          <w:p>
            <w:pPr>
              <w:ind w:left="-284" w:right="-427"/>
              <w:jc w:val="both"/>
              <w:rPr>
                <w:rFonts/>
                <w:color w:val="262626" w:themeColor="text1" w:themeTint="D9"/>
              </w:rPr>
            </w:pPr>
            <w:r>
              <w:t>Los apartamentos boutique A diferencia de un apartamento regular, las propiedades extrahoteleras boutique se caracterizan por su diseño único, servicios completos y ubicaciones estratégicas. "Cada vez más quienes viajan a Madrid buscan experiencias de alojamiento más íntimas y exclusivas", afirman los expertos de BNB Holder, agencia de alquileres extrahoteleros con sede en Madrid y Sevilla. "Los apartamentos boutique se presentan como una alternativa conveniente para quienes buscan privacidad, flexibilidad y confort con los más altos estándares".</w:t>
            </w:r>
          </w:p>
          <w:p>
            <w:pPr>
              <w:ind w:left="-284" w:right="-427"/>
              <w:jc w:val="both"/>
              <w:rPr>
                <w:rFonts/>
                <w:color w:val="262626" w:themeColor="text1" w:themeTint="D9"/>
              </w:rPr>
            </w:pPr>
            <w:r>
              <w:t>Esta tendencia no solo ha atraído a viajeros con mayor poder adquisitivo, sino que contribuye a la renovación de edificios con historia y encanto en propiedades más lujosas. Madrid continúa así redefiniendo su imagen para adaptarse a las exigencias del viajero que busca apartamentos boutique.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Emilio</w:t>
      </w:r>
    </w:p>
    <w:p w:rsidR="00C31F72" w:rsidRDefault="00C31F72" w:rsidP="00AB63FE">
      <w:pPr>
        <w:pStyle w:val="Sinespaciado"/>
        <w:spacing w:line="276" w:lineRule="auto"/>
        <w:ind w:left="-284"/>
        <w:rPr>
          <w:rFonts w:ascii="Arial" w:hAnsi="Arial" w:cs="Arial"/>
        </w:rPr>
      </w:pPr>
      <w:r>
        <w:rPr>
          <w:rFonts w:ascii="Arial" w:hAnsi="Arial" w:cs="Arial"/>
        </w:rPr>
        <w:t>BNB Holder</w:t>
      </w:r>
    </w:p>
    <w:p w:rsidR="00AB63FE" w:rsidRDefault="00C31F72" w:rsidP="00AB63FE">
      <w:pPr>
        <w:pStyle w:val="Sinespaciado"/>
        <w:spacing w:line="276" w:lineRule="auto"/>
        <w:ind w:left="-284"/>
        <w:rPr>
          <w:rFonts w:ascii="Arial" w:hAnsi="Arial" w:cs="Arial"/>
        </w:rPr>
      </w:pPr>
      <w:r>
        <w:rPr>
          <w:rFonts w:ascii="Arial" w:hAnsi="Arial" w:cs="Arial"/>
        </w:rPr>
        <w:t>+34 912 878 464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https://www.notasdeprensa.es/los-apartamentos-boutique-son-tendencia-en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Viaje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