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Led Projects nombra a Luis Torres Urios como su nuevo director general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Led Projects confía en Luis Torres Urios su dirección general con el objetivo de convertirse en referencia de excelencia en iluminación led no solo en el ámbito del pádel y del deporte, sino entre instituciones y empresas de múltiples sectores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Led Projects, empresa líder en soluciones de iluminación led deportiva, industrial y de servicios, anuncia el nombramiento de Luis Torres Urios como nuevo director general. Esta incorporación estratégica viene a reforzar el compromiso de la empresa no solo con el incremento de sus ventas, sino también con el de establecerse como un referente de calidad e innovación de la iluminación led en un abanico más amplio de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Luis Torres Urios cuenta con una extensa trayectoria de más de 30 años en roles de alta dirección y gestión en los ámbitos bancario y deportivo. Su vasto conocimiento y experiencia abarcan la organización y gestión de eventos deportivos de gran envergadura, lo que aporta un valor añadido a Led Projects en su misión de proporcionar soluciones de iluminación eficientes y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entusiasmados de dar la bienvenida a Luis Torres a nuestro equipo" -asegura Juan Antonio Pérez, cofundador y CEO de Led Projects. "Su destacada carrera y su experiencia en la gestión de grandes proyectos deportivos y su profundo entendimiento de las necesidades del mercado serán esenciales para impulsar nuestra visión y expansión en el mercado de la iluminación led".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Led Projects, siempre miramos hacia el futuro con una visión expansiva y estamos decididos en llevar nuestro ‘expertise’ más allá del deporte, abarcando ámbitos tan diversos como el de los servicios sanitarios, el bancario, el hotelero y el institucional. Nuestra ambición encaja a la perfección con la persona, el conocimiento y la profesionalidad de Luis Torres. Juntos, incrementaremos nuestra presencia en el mercado a nivel global y fortaleceremos nuestra imagen de marca", afirma Pérez.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Luis Torres, por su parte, se muestra ilusionado con esta nueva etapa: "Es un honor unirme a Led Projects, la empresa está ahora mismo en un momento de crecimiento exponencial y necesitaban una persona que liderara ese crecimiento, pensaron en mí y aquí estoy para darle forma". "Llego con ilusión y, sobre todo, con muchas ganas de trasladar mi experiencia profesional a la compañía", asevera el ya nuevo director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y según Juan Antonio Pérez, Led Projects ha dado un giro importante, pasando de facturar un 20% en iluminación deportiva y un 80% en industrial y de servicios, a hacerlo en un 80% en deporte, sobre todo en pádel donde la empresa madrileña es líder indiscutible, y un 20% en industria y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 que vamos a intentar es buscar un equilibrio entre ambos segmentos, incorporando y forjando alianzas estratégicas con instituciones y con compañías de distribución alimentaria, hoteleras y bancarias" -explica Luis Torres. "Obviamente, ese equilibrio que buscamos supone un gran reto, pero estamos preparados para enfrentarlo, ya que, somos más que líderes en soluciones de iluminación de pádel y deportiva, y pioneros en la búsqueda de nuevos caminos para iluminar el futuro".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nombramiento subraya el compromiso de Led Projects de continuar siendo un referente en el sector de la iluminación led, ofreciendo soluciones innovadoras y sostenibles que respondan a las crecientes demandas del mercado.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Ludy Ferro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y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629484916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https://www.notasdeprensa.es/led-projects-nombra-a-luis-torres-urios-como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Nombramientos Recursos humanos Pádel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