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Led Projects nombra a Luis Torres Urios como su nuevo director general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Led Projects confía en Luis Torres Urios su dirección general con el objetivo de convertirse en referencia de excelencia en iluminación led no solo en el ámbito del pádel y del deporte, sino entre instituciones y empresas de múltiples sectores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Led Projects, empresa líder en soluciones de iluminación led deportiva, industrial y de servicios, anuncia el nombramiento de Luis Torres Urios como nuevo director general. Esta incorporación estratégica viene a reforzar el compromiso de la empresa no solo con el incremento de sus ventas, sino también con el de establecerse como un referente de calidad e innovación de la iluminación led en un abanico más amplio de sectores.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Luis Torres Urios cuenta con una extensa trayectoria de más de 30 años en roles de alta dirección y gestión en los ámbitos bancario y deportivo. Su vasto conocimiento y experiencia abarcan la organización y gestión de eventos deportivos de gran envergadura, lo que aporta un valor añadido a Led Projects en su misión de proporcionar soluciones de iluminación eficientes y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entusiasmados de dar la bienvenida a Luis Torres a nuestro equipo" -asegura Juan Antonio Pérez, cofundador y CEO de Led Projects. "Su destacada carrera y su experiencia en la gestión de grandes proyectos deportivos y su profundo entendimiento de las necesidades del mercado serán esenciales para impulsar nuestra visión y expansión en el mercado de la iluminación led".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Led Projects, siempre miramos hacia el futuro con una visión expansiva y estamos decididos en llevar nuestro ‘expertise’ más allá del deporte, abarcando ámbitos tan diversos como el de los servicios sanitarios, el bancario, el hotelero y el institucional. Nuestra ambición encaja a la perfección con la persona, el conocimiento y la profesionalidad de Luis Torres. Juntos, incrementaremos nuestra presencia en el mercado a nivel global y fortaleceremos nuestra imagen de marca", afirma Pérez.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Luis Torres, por su parte, se muestra ilusionado con esta nueva etapa: "Es un honor unirme a Led Projects, la empresa está ahora mismo en un momento de crecimiento exponencial y necesitaban una persona que liderara ese crecimiento, pensaron en mí y aquí estoy para darle forma". "Llego con ilusión y, sobre todo, con muchas ganas de trasladar mi experiencia profesional a la compañía", asevera el ya nuevo director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años, y según Juan Antonio Pérez, Led Projects ha dado un giro importante, pasando de facturar un 20% en iluminación deportiva y un 80% en industrial y de servicios, a hacerlo en un 80% en deporte, sobre todo en pádel donde la empresa madrileña es líder indiscutible, y un 20% en industria y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 que vamos a intentar es buscar un equilibrio entre ambos segmentos, incorporando y forjando alianzas estratégicas con instituciones y con compañías de distribución alimentaria, hoteleras y bancarias" -explica Luis Torres. "Obviamente, ese equilibrio que buscamos supone un gran reto, pero estamos preparados para enfrentarlo, ya que, somos más que líderes en soluciones de iluminación de pádel y deportiva, y pioneros en la búsqueda de nuevos caminos para iluminar el futuro".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nombramiento subraya el compromiso de Led Projects de continuar siendo un referente en el sector de la iluminación led, ofreciendo soluciones innovadoras y sostenibles que respondan a las crecientes demandas del mercado.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Ludy Ferro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y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629484916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https://www.notasdeprensa.es/led-projects-nombra-a-luis-torres-urios-como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Nombramientos Recursos humanos Pádel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