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y Maica, mejores portera y jugadora de DHF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allá del título de campeón de División de Honor femenina, el CN Sabadell Astralpool ha recibido dos condecoraciones más a nivel individual. Maica García y Laura Ester han sido designadas mejor jugadora y mejor portera de le edición 2014—2015 de la Liga. Además, la boya sabadellense también ha recibido el trofeo de máxima goleadora del campeonato (67 tantos anotó en la fase regular, que es la que cuenta).</w:t>
            </w:r>
          </w:p>
          <w:p>
            <w:pPr>
              <w:ind w:left="-284" w:right="-427"/>
              <w:jc w:val="both"/>
              <w:rPr>
                <w:rFonts/>
                <w:color w:val="262626" w:themeColor="text1" w:themeTint="D9"/>
              </w:rPr>
            </w:pPr>
            <w:r>
              <w:t>	Tanto Maica como Laura Ester recogieron sendas distinciones en la piscina Carles Ibars al término del segundo partido de la final, justo antes de que la plantilla al completo alzara el trofeo de campeón. La designación de ambas jugadoras se ha basado en los votos de los entrenadores de los 10 equipos que esta temporada han participado en la División de Honor femenina.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https://www.notasdeprensa.es/laura-y-maica-mejores-portera-y-jugadora-de-dhf_1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