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LASIT lidera el futuro del grabado y marcado láser: Tecnología de punta al servicio de la industria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italiana revoluciona el mercado con soluciones innovadoras que redefinen los estándares de la industria manufacturera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ASIT, empresa italiana pionera en tecnología de grabado y marcado láser, sigue superando las expectativas del mercado con su enfoque inquebrantable hacia la innovación y la calidad. A través de una inversión constante en investigación y desarrollo, LASIT no solo se consolida como un líder mundial, sino que también está redefiniendo cómo las tecnologías láser pueden transformar los procesos industriales.</w:t>
            </w:r>
          </w:p>
          <w:p>
            <w:pPr>
              <w:ind w:left="-284" w:right="-427"/>
              <w:jc w:val="both"/>
              <w:rPr>
                <w:rFonts/>
                <w:color w:val="262626" w:themeColor="text1" w:themeTint="D9"/>
              </w:rPr>
            </w:pPr>
            <w:r>
              <w:t>Las soluciones tecnológicas de LASIT (www.lasitlaser.es) abarcan una amplia gama de aplicaciones, desde el marcado de componentes en los sectores automotriz y aeroespacial hasta el grabado de dispositivos médicos de precisión y la personalización de productos de lujo. Esta amplitud de aplicaciones no solo refuerza su posición en un mercado de más de 15 mil millones de dólares en 2023, según datos recientes de Market Research Future, sino que también subraya su capacidad para adaptarse a las necesidades cambiantes de una economía global en constante evolución.</w:t>
            </w:r>
          </w:p>
          <w:p>
            <w:pPr>
              <w:ind w:left="-284" w:right="-427"/>
              <w:jc w:val="both"/>
              <w:rPr>
                <w:rFonts/>
                <w:color w:val="262626" w:themeColor="text1" w:themeTint="D9"/>
              </w:rPr>
            </w:pPr>
            <w:r>
              <w:t>Establecida en 1990 en Torre Annunziata, cerca de Nápoles, LASIT se ha distinguido por su enfoque centrado en el cliente, desarrollando soluciones personalizadas que maximizan la eficiencia y la precisión. Su catálogo incluye avanzados sistemas de marcado láser con tecnologías de fibra, CO₂ y diodo, diseñados para trabajar con una variedad de materiales, desde metales resistentes hasta plásticos delicados, vidrio y cerámica.</w:t>
            </w:r>
          </w:p>
          <w:p>
            <w:pPr>
              <w:ind w:left="-284" w:right="-427"/>
              <w:jc w:val="both"/>
              <w:rPr>
                <w:rFonts/>
                <w:color w:val="262626" w:themeColor="text1" w:themeTint="D9"/>
              </w:rPr>
            </w:pPr>
            <w:r>
              <w:t>Uno de los lanzamientos más recientes y revolucionarios de LASIT es el sistema de marcado láser FlyMarker PRO 4.0, una solución compacta y portátil que permite a las empresas integrar la tecnología de marcado láser en sus líneas de producción con una facilidad sin precedentes. Equipado con conectividad IoT y capacidades de aprendizaje automático, el FlyMarker PRO 4.0 no solo optimiza la trazabilidad y la conformidad, sino que también permite a los usuarios adaptar el proceso de marcado a requisitos específicos en tiempo real, mejorando la flexibilidad y la respuesta operativa.</w:t>
            </w:r>
          </w:p>
          <w:p>
            <w:pPr>
              <w:ind w:left="-284" w:right="-427"/>
              <w:jc w:val="both"/>
              <w:rPr>
                <w:rFonts/>
                <w:color w:val="262626" w:themeColor="text1" w:themeTint="D9"/>
              </w:rPr>
            </w:pPr>
            <w:r>
              <w:t>El crecimiento de LASIT ha sido igualmente notable en términos financieros. En 2023, la empresa reportó un aumento del 25% en sus ingresos, alcanzando los 62,5 millones de euros, con una fuerte expansión en los mercados de América del Norte y Asia. Este desempeño se debe en parte a su capacidad para forjar alianzas estratégicas y adquirir tecnología emergente, consolidando su posición como un innovador clave en el mercado global de soluciones láser.</w:t>
            </w:r>
          </w:p>
          <w:p>
            <w:pPr>
              <w:ind w:left="-284" w:right="-427"/>
              <w:jc w:val="both"/>
              <w:rPr>
                <w:rFonts/>
                <w:color w:val="262626" w:themeColor="text1" w:themeTint="D9"/>
              </w:rPr>
            </w:pPr>
            <w:r>
              <w:t>En un mundo donde la sostenibilidad y la eficiencia son más cruciales que nunca, LASIT está comprometida a liderar el camino mediante el desarrollo de tecnologías que no solo cumplen con los estándares más exigentes de la industria, sino que también anticipan las necesidades futuras de sus clientes. Con un enfoque en la digitalización, la automatización y la sostenibilidad, LASIT se posiciona para definir el futuro del marcado y grabado láser.</w:t>
            </w:r>
          </w:p>
          <w:p>
            <w:pPr>
              <w:ind w:left="-284" w:right="-427"/>
              <w:jc w:val="both"/>
              <w:rPr>
                <w:rFonts/>
                <w:color w:val="262626" w:themeColor="text1" w:themeTint="D9"/>
              </w:rPr>
            </w:pPr>
            <w:r>
              <w:t>Para descubrir más sobre las innovadoras soluciones de LASIT y cómo están transformando la industria, visitar el sitio web renovado en www.lasitlaser.es.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LASIT</w:t>
      </w:r>
    </w:p>
    <w:p w:rsidR="00C31F72" w:rsidRDefault="00C31F72" w:rsidP="00AB63FE">
      <w:pPr>
        <w:pStyle w:val="Sinespaciado"/>
        <w:spacing w:line="276" w:lineRule="auto"/>
        <w:ind w:left="-284"/>
        <w:rPr>
          <w:rFonts w:ascii="Arial" w:hAnsi="Arial" w:cs="Arial"/>
        </w:rPr>
      </w:pPr>
      <w:r>
        <w:rPr>
          <w:rFonts w:ascii="Arial" w:hAnsi="Arial" w:cs="Arial"/>
        </w:rPr>
        <w:t>LASIT</w:t>
      </w:r>
    </w:p>
    <w:p w:rsidR="00AB63FE" w:rsidRDefault="00C31F72" w:rsidP="00AB63FE">
      <w:pPr>
        <w:pStyle w:val="Sinespaciado"/>
        <w:spacing w:line="276" w:lineRule="auto"/>
        <w:ind w:left="-284"/>
        <w:rPr>
          <w:rFonts w:ascii="Arial" w:hAnsi="Arial" w:cs="Arial"/>
        </w:rPr>
      </w:pPr>
      <w:r>
        <w:rPr>
          <w:rFonts w:ascii="Arial" w:hAnsi="Arial" w:cs="Arial"/>
        </w:rPr>
        <w:t>876 26 87 13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https://www.notasdeprensa.es/lasit-lidera-el-futuro-del-grabado-y-marcado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Galicia Castilla y León Servicios Técnicos Otros Servicios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