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LaSalle y NUMA Group lanzan una estrategia de captación de hoteles urbanos en Europa por 500 millones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LaSalle Investment Management ("LaSalle"), la empresa global líder en gestión de inversiones inmobiliarias, lanza una estrategia de incorporación de hoteles urbanos paneuropeos de 500 millones de euros a través de una asociación estratégica con NUMA Group, el operador de alojamiento alternativo líder en Europa impulsado por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LaSalle Investment Management ("LaSalle"), la empresa global líder en gestión de inversiones inmobiliarias, lanza una estrategia de incorporación de hoteles urbanos paneuropeos de 500 millones de euros a través de una asociación estratégica con NUMA Group, el operador de alojamiento alternativo líder en Europa impulsado por la tecnología.</w:t>
            </w:r>
          </w:p>
          <w:p>
            <w:pPr>
              <w:ind w:left="-284" w:right="-427"/>
              <w:jc w:val="both"/>
              <w:rPr>
                <w:rFonts/>
                <w:color w:val="262626" w:themeColor="text1" w:themeTint="D9"/>
              </w:rPr>
            </w:pPr>
            <w:r>
              <w:t>La asociación estratégica, que forma parte del creciente negocio LaSalle Value-Add Investment, buscará adquirir, reformar y explotar hoteles urbanos desocupados o a punto de estarlo apartamentos con servicios y de larga estancia, hoteles boutique, así como proyectos de reconversión de propiedades de todo tipo de operadores de explotación, en propiedad o sin cadena hotelera asociada en las principales ciudades de Europa Occidental. En el marco de la asociación estratégica, estas propiedades serán diseñadas, gestionadas y operadas por el Grupo NUMA a través de su modelo operativo de tecnología probada.</w:t>
            </w:r>
          </w:p>
          <w:p>
            <w:pPr>
              <w:ind w:left="-284" w:right="-427"/>
              <w:jc w:val="both"/>
              <w:rPr>
                <w:rFonts/>
                <w:color w:val="262626" w:themeColor="text1" w:themeTint="D9"/>
              </w:rPr>
            </w:pPr>
            <w:r>
              <w:t>La estrategia se centrará en los inmuebles situados en los principales centros de las ciudades, proporcionando una atractiva solución de salida para sus actuales propietarios. Ya se han identificado 15 activos céntricos en Reino Unido, España, Italia y los Países Bajos que representan más de 450 millones de euros en valor.</w:t>
            </w:r>
          </w:p>
          <w:p>
            <w:pPr>
              <w:ind w:left="-284" w:right="-427"/>
              <w:jc w:val="both"/>
              <w:rPr>
                <w:rFonts/>
                <w:color w:val="262626" w:themeColor="text1" w:themeTint="D9"/>
              </w:rPr>
            </w:pPr>
            <w:r>
              <w:t>Se espera que las reformas duren entre 6 y 18 meses y que ofrezcan habitaciones para estancias cortas, medias y largas, proporcionando flexibilidad para optimizar la ocupación. LaSalle y el Grupo NUMA tratarán de integrar diversas normas de sostenibilidad, como la ventilación híbrida y las estrategias de reciclado de agua, con las que se pretende obtener evaluaciones BREEAM (certificado de construcción sostenible) excelentes o sobresalientes y ayudar a conseguir la condición de carbono neto cero en toda su cartera para 2050.</w:t>
            </w:r>
          </w:p>
          <w:p>
            <w:pPr>
              <w:ind w:left="-284" w:right="-427"/>
              <w:jc w:val="both"/>
              <w:rPr>
                <w:rFonts/>
                <w:color w:val="262626" w:themeColor="text1" w:themeTint="D9"/>
              </w:rPr>
            </w:pPr>
            <w:r>
              <w:t>Michael Zerda, Director de Estrategias de Deuda y Valor Añadido de LaSalle, comenta: "Esta unión ejemplifica la creciente simbiosis entre la tecnología y el sector inmobiliario. Estamos encantados de ayudar a mejorar la experiencia de la hostelería urbana de corta y larga estancia junto a un socio tecnológico fuerte como NUMA."</w:t>
            </w:r>
          </w:p>
          <w:p>
            <w:pPr>
              <w:ind w:left="-284" w:right="-427"/>
              <w:jc w:val="both"/>
              <w:rPr>
                <w:rFonts/>
                <w:color w:val="262626" w:themeColor="text1" w:themeTint="D9"/>
              </w:rPr>
            </w:pPr>
            <w:r>
              <w:t>Blake Loveless, Director de Inversiones de Valor Añadido de LaSalle, dijo: "A medida que las restricciones de Covid se suavizan en toda Europa, los mercados impulsados por el turismo en los destinos de ocio, así como los centros urbanos europeos en general, seguirán repuntando. Esta asociación estratégica con NUMA sacará provecho de ello al proporcionar un producto de confianza, de alta calidad y con tecnología, con una experiencia de consumo eficiente en los mercados que tienen existencias de hoteles fragmentadas."</w:t>
            </w:r>
          </w:p>
          <w:p>
            <w:pPr>
              <w:ind w:left="-284" w:right="-427"/>
              <w:jc w:val="both"/>
              <w:rPr>
                <w:rFonts/>
                <w:color w:val="262626" w:themeColor="text1" w:themeTint="D9"/>
              </w:rPr>
            </w:pPr>
            <w:r>
              <w:t>Dimitri Chandogin, Presidente del Grupo NUMA, explicó: "La asociación estratégica refuerza aún más la posición de NUMA como proveedor líder de alojamiento alternativo con tecnología. Nuestro objetivo claro es establecer NUMA como el proveedor de soluciones dominante para una generación completamente nueva de hoteles y alojamientos de corta estancia en Europa. La asociación estratégica de NUMA con LaSalle es otro hito en la institucionalización del segmento de alojamiento alternativo y la oferta de una solución de inversión profesional para el fragmentado mercado europeo de la hostelería, especialmente para los operadores propietarios."</w:t>
            </w:r>
          </w:p>
          <w:p>
            <w:pPr>
              <w:ind w:left="-284" w:right="-427"/>
              <w:jc w:val="both"/>
              <w:rPr>
                <w:rFonts/>
                <w:color w:val="262626" w:themeColor="text1" w:themeTint="D9"/>
              </w:rPr>
            </w:pPr>
            <w:r>
              <w:t>Philipp Rohweder, Director Inmobiliario del Grupo NUMA, añadió: "Nuestra asociación con LaSalle subraya nuestra capacidad para ofrecer soluciones institucionalizadas de hostelería totalmente integradas y sólidas. Esperamos que el sector de la hostelería siga beneficiándose de las mega-tendencias en curso, de los cambios en el consumo y de la recuperación general tras la pandemia. Con LaSalle, hemos encontrado un socio con una sólida experiencia inmobiliaria y una red en toda Europa con la que continuaremos nuestra exitosa historia de crecimiento en el sector hotelero europeo."</w:t>
            </w:r>
          </w:p>
          <w:p>
            <w:pPr>
              <w:ind w:left="-284" w:right="-427"/>
              <w:jc w:val="both"/>
              <w:rPr>
                <w:rFonts/>
                <w:color w:val="262626" w:themeColor="text1" w:themeTint="D9"/>
              </w:rPr>
            </w:pPr>
            <w:r>
              <w:t>NUMA-Lasalle and #39;s Media kit: https://bit.ly/numa-lasalle</w:t>
            </w:r>
          </w:p>
          <w:p>
            <w:pPr>
              <w:ind w:left="-284" w:right="-427"/>
              <w:jc w:val="both"/>
              <w:rPr>
                <w:rFonts/>
                <w:color w:val="262626" w:themeColor="text1" w:themeTint="D9"/>
              </w:rPr>
            </w:pPr>
            <w:r>
              <w:t>Acerca de LaSalle Investment Management " Invertir hoy. Para el mañanaLaSalle Investment Management es uno de los principales gestores de inversiones inmobiliarias del mundo. A nivel global, gestionan aproximadamente 77.000 millones de dólares en activos de capital privado, deuda e inversiones inmobiliarias públicas a partir del tercer trimestre de 2021. La empresa patrocina una completa gama de vehículos de inversión que incluyen fondos abiertos y cerrados, cuentas separadas e inversiones indirectas. Su variada base de clientes incluye fondos de pensiones públicos y privados, compañías de seguros, administraciones, empresas, dotaciones y particulares de todo el mundo. Para más información, visite www.lasalle.com y LinkedIn.</w:t>
            </w:r>
          </w:p>
          <w:p>
            <w:pPr>
              <w:ind w:left="-284" w:right="-427"/>
              <w:jc w:val="both"/>
              <w:rPr>
                <w:rFonts/>
                <w:color w:val="262626" w:themeColor="text1" w:themeTint="D9"/>
              </w:rPr>
            </w:pPr>
            <w:r>
              <w:t>Invertir hoy. Para el mañana.</w:t>
            </w:r>
          </w:p>
          <w:p>
            <w:pPr>
              <w:ind w:left="-284" w:right="-427"/>
              <w:jc w:val="both"/>
              <w:rPr>
                <w:rFonts/>
                <w:color w:val="262626" w:themeColor="text1" w:themeTint="D9"/>
              </w:rPr>
            </w:pPr>
            <w:r>
              <w:t>Acerca de LaSalle Value-Add Investments LaSalle Value-Add Investments tiene como objetivo las inversiones de renta variable inmobiliaria de mayor rentabilidad en toda Europa, centrándose en temas de inversión de convicción y oportunidades de dislocación. El negocio se reconstituyó en 2021, basándose en la trayectoria a largo plazo de LaSalle en situaciones especiales europeas y en la inversión en renta variable de valor añadido y complementando las series de fondos oportunistas/de valor añadido establecidas en Asia y Norteamérica. La división forma parte de la plataforma Debt  and  Value-Add Strategies de LaSalle en Europa, que gestiona más de 5.000 millones de dólares de activos en Europa en nombre de varios fondos y cuentas gestionadas.</w:t>
            </w:r>
          </w:p>
          <w:p>
            <w:pPr>
              <w:ind w:left="-284" w:right="-427"/>
              <w:jc w:val="both"/>
              <w:rPr>
                <w:rFonts/>
                <w:color w:val="262626" w:themeColor="text1" w:themeTint="D9"/>
              </w:rPr>
            </w:pPr>
            <w:r>
              <w:t>Acerca del Grupo NUMA El Grupo NUMA, con sede en Berlín, es el principal operador hotelero digital europeo y desarrollador de tecnología. La empresa ofrece hoteles de diseño disruptivo para viajeros modernos. Un socio de confianza para inversores, propietarios y promotores. NUMA utiliza soluciones operativas propias basadas en la tecnología que automatizan en gran medida las operaciones y aumentan la eficiencia de los costes y los ingresos. NUMA opera con éxito más de 2.500 unidades en ciudades europeas de categoría A, como Berlín, Múnich, Roma, Milán, Madrid, Barcelona y Viena.</w:t>
            </w:r>
          </w:p>
          <w:p>
            <w:pPr>
              <w:ind w:left="-284" w:right="-427"/>
              <w:jc w:val="both"/>
              <w:rPr>
                <w:rFonts/>
                <w:color w:val="262626" w:themeColor="text1" w:themeTint="D9"/>
              </w:rPr>
            </w:pPr>
            <w:r>
              <w:t>www.numastays.com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Inma Solís </w:t>
      </w:r>
    </w:p>
    <w:p w:rsidR="00C31F72" w:rsidRDefault="00C31F72" w:rsidP="00AB63FE">
      <w:pPr>
        <w:pStyle w:val="Sinespaciado"/>
        <w:spacing w:line="276" w:lineRule="auto"/>
        <w:ind w:left="-284"/>
        <w:rPr>
          <w:rFonts w:ascii="Arial" w:hAnsi="Arial" w:cs="Arial"/>
        </w:rPr>
      </w:pPr>
      <w:r>
        <w:rPr>
          <w:rFonts w:ascii="Arial" w:hAnsi="Arial" w:cs="Arial"/>
        </w:rPr>
        <w:t>IMfluenciar Comunicación y Reputación S.L.</w:t>
      </w:r>
    </w:p>
    <w:p w:rsidR="00AB63FE" w:rsidRDefault="00C31F72" w:rsidP="00AB63FE">
      <w:pPr>
        <w:pStyle w:val="Sinespaciado"/>
        <w:spacing w:line="276" w:lineRule="auto"/>
        <w:ind w:left="-284"/>
        <w:rPr>
          <w:rFonts w:ascii="Arial" w:hAnsi="Arial" w:cs="Arial"/>
        </w:rPr>
      </w:pPr>
      <w:r>
        <w:rPr>
          <w:rFonts w:ascii="Arial" w:hAnsi="Arial" w:cs="Arial"/>
        </w:rPr>
        <w:t>600478761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https://www.notasdeprensa.es/lasalle-y-numa-group-lanzan-una-estrategia-de_1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