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ventas al por menor aumentaron en Canarias un 4,4% en junio de 2014 con respecto al mismo mes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variación anual del índice general del comercio minorista a precios constantes, esto es, eliminando el efecto de variación de precios, se situó provisionalmente en el 4,4% en junio de 2014, mientras que a nivel nacional se ha mantenido constante 0,0%.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Canarias se convierte en la segunda comunidad autónoma donde más han aumentado las ventas al por menor, por detrás de Cantabria (5,2%). Atendiendo a la evolución de las ventas por grupos, éstas aumentaron un 5,3% en alimentación y un 3,3% en 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empleo en el comercio minorista canario aumentó un 2,2% en los últimos 12 meses, frente al ligero ascenso del 0,2% producido a nivel nacional. En este concepto, Canarias está posicionada en segundo lugar entre el conjunto de comunidades autónomas, superada por Baleares (2,7%).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https://www.notasdeprensa.es/las-ventas-al-por-menor-aumentaron-en-canarias_2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